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DA8C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实验报告批阅标准</w:t>
      </w:r>
    </w:p>
    <w:p w14:paraId="4432A2A1">
      <w:pPr>
        <w:rPr>
          <w:b/>
          <w:sz w:val="30"/>
          <w:szCs w:val="30"/>
        </w:rPr>
      </w:pPr>
    </w:p>
    <w:tbl>
      <w:tblPr>
        <w:tblStyle w:val="9"/>
        <w:tblW w:w="92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7802"/>
      </w:tblGrid>
      <w:tr w14:paraId="24550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1486" w:type="dxa"/>
            <w:vAlign w:val="center"/>
          </w:tcPr>
          <w:p w14:paraId="5F9F591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  <w:p w14:paraId="16C9E59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（90-100）</w:t>
            </w:r>
          </w:p>
        </w:tc>
        <w:tc>
          <w:tcPr>
            <w:tcW w:w="7802" w:type="dxa"/>
            <w:vAlign w:val="center"/>
          </w:tcPr>
          <w:p w14:paraId="219E36F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实验报告格式规范，字迹工整，各部分内容完整无缺；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测量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处理数据方式正确，实验结果准确性高；实验结果完整，无缺漏无多余数据。能对实验结果进行深入的探讨和评价；及时上交实验报告。</w:t>
            </w:r>
          </w:p>
        </w:tc>
      </w:tr>
      <w:tr w14:paraId="12438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1486" w:type="dxa"/>
            <w:vAlign w:val="center"/>
          </w:tcPr>
          <w:p w14:paraId="5D9C1DA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良好</w:t>
            </w:r>
          </w:p>
          <w:p w14:paraId="155A13E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（80-89）</w:t>
            </w:r>
          </w:p>
        </w:tc>
        <w:tc>
          <w:tcPr>
            <w:tcW w:w="7802" w:type="dxa"/>
            <w:vAlign w:val="center"/>
          </w:tcPr>
          <w:p w14:paraId="23C645F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实验报告格式规范，字迹工整，各部分内容完整无缺；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测量</w:t>
            </w:r>
            <w:r>
              <w:rPr>
                <w:rFonts w:hint="eastAsia"/>
                <w:sz w:val="28"/>
                <w:szCs w:val="28"/>
              </w:rPr>
              <w:t>处理数据方式正确，实验结果准确；实验结果完整，无缺漏无多余数据。能对实验结果进行较好的探讨和评价；及时上交实验报告。</w:t>
            </w:r>
          </w:p>
        </w:tc>
      </w:tr>
      <w:tr w14:paraId="1973E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1486" w:type="dxa"/>
            <w:vAlign w:val="center"/>
          </w:tcPr>
          <w:p w14:paraId="66B6918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中等</w:t>
            </w:r>
          </w:p>
          <w:p w14:paraId="0CACF3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（70-79）</w:t>
            </w:r>
          </w:p>
        </w:tc>
        <w:tc>
          <w:tcPr>
            <w:tcW w:w="7802" w:type="dxa"/>
            <w:vAlign w:val="center"/>
          </w:tcPr>
          <w:p w14:paraId="3564A9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实验报告能满足规范要求，各部分内容基本齐全；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测量</w:t>
            </w:r>
            <w:r>
              <w:rPr>
                <w:rFonts w:hint="eastAsia"/>
                <w:sz w:val="28"/>
                <w:szCs w:val="28"/>
              </w:rPr>
              <w:t>数据处理的方式正确，实验结果准确性一般；实验结果完整，无缺漏；能对实验结果进行一般性的探讨和评价；能在要求的时间内上交实验报告。</w:t>
            </w:r>
          </w:p>
        </w:tc>
      </w:tr>
      <w:tr w14:paraId="3DED1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1486" w:type="dxa"/>
            <w:vAlign w:val="center"/>
          </w:tcPr>
          <w:p w14:paraId="7ECE1D9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及格</w:t>
            </w:r>
          </w:p>
          <w:p w14:paraId="1C61E4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（60-69）</w:t>
            </w:r>
          </w:p>
        </w:tc>
        <w:tc>
          <w:tcPr>
            <w:tcW w:w="7802" w:type="dxa"/>
            <w:vAlign w:val="center"/>
          </w:tcPr>
          <w:p w14:paraId="2E7140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实验报告基本符合规范，各部分内容大体完整；测量数据处理的方式正确，实验结果误差较大；实验结果无缺漏。能对实验结果进行一般的评价；未能及时上交实验报告。</w:t>
            </w:r>
          </w:p>
        </w:tc>
      </w:tr>
      <w:tr w14:paraId="20679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1486" w:type="dxa"/>
            <w:vAlign w:val="center"/>
          </w:tcPr>
          <w:p w14:paraId="5EF82B9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不及格</w:t>
            </w:r>
          </w:p>
          <w:p w14:paraId="786CACA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（＜60）</w:t>
            </w:r>
          </w:p>
        </w:tc>
        <w:tc>
          <w:tcPr>
            <w:tcW w:w="7802" w:type="dxa"/>
            <w:vAlign w:val="center"/>
          </w:tcPr>
          <w:p w14:paraId="3A0A83A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实验报告不符合规范，或有明显缺漏；数据处理的方式有明显错误，或实验结果误差很大；实验结果不完整，重要数据缺漏；没有对实验结果进行评价；长时间拖欠实验报告。</w:t>
            </w:r>
          </w:p>
        </w:tc>
      </w:tr>
    </w:tbl>
    <w:p w14:paraId="5E835DB8">
      <w:pPr>
        <w:rPr>
          <w:rFonts w:ascii="仿宋" w:hAnsi="仿宋" w:eastAsia="仿宋"/>
          <w:bCs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0AE94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U5NTVmZTRlY2YxZTQ2OWVhMDlhNDdlMTk1YWJlOGMifQ=="/>
  </w:docVars>
  <w:rsids>
    <w:rsidRoot w:val="00144A58"/>
    <w:rsid w:val="00027624"/>
    <w:rsid w:val="00144A58"/>
    <w:rsid w:val="001D5626"/>
    <w:rsid w:val="002078D9"/>
    <w:rsid w:val="002439F3"/>
    <w:rsid w:val="002635C9"/>
    <w:rsid w:val="00274E29"/>
    <w:rsid w:val="0028421B"/>
    <w:rsid w:val="002A62E9"/>
    <w:rsid w:val="002A7FD9"/>
    <w:rsid w:val="002D357F"/>
    <w:rsid w:val="002E5085"/>
    <w:rsid w:val="002F1512"/>
    <w:rsid w:val="002F2563"/>
    <w:rsid w:val="00301D6B"/>
    <w:rsid w:val="0032262B"/>
    <w:rsid w:val="00333C0A"/>
    <w:rsid w:val="00335A9C"/>
    <w:rsid w:val="00353F36"/>
    <w:rsid w:val="00394920"/>
    <w:rsid w:val="003A66DC"/>
    <w:rsid w:val="003C14DF"/>
    <w:rsid w:val="003C4D76"/>
    <w:rsid w:val="003E5DFD"/>
    <w:rsid w:val="003F2D5B"/>
    <w:rsid w:val="00410A8D"/>
    <w:rsid w:val="00481BC7"/>
    <w:rsid w:val="00484623"/>
    <w:rsid w:val="004A5494"/>
    <w:rsid w:val="004B5862"/>
    <w:rsid w:val="00501174"/>
    <w:rsid w:val="00517923"/>
    <w:rsid w:val="0052379D"/>
    <w:rsid w:val="005375BD"/>
    <w:rsid w:val="00551423"/>
    <w:rsid w:val="00553FB6"/>
    <w:rsid w:val="0055705C"/>
    <w:rsid w:val="00593087"/>
    <w:rsid w:val="005D35AB"/>
    <w:rsid w:val="005F0228"/>
    <w:rsid w:val="005F6BF7"/>
    <w:rsid w:val="00634F9A"/>
    <w:rsid w:val="00685F0D"/>
    <w:rsid w:val="006A0C16"/>
    <w:rsid w:val="006E0207"/>
    <w:rsid w:val="006F1021"/>
    <w:rsid w:val="00707DB0"/>
    <w:rsid w:val="00741C7C"/>
    <w:rsid w:val="00747D46"/>
    <w:rsid w:val="0079785A"/>
    <w:rsid w:val="007A6901"/>
    <w:rsid w:val="007B3088"/>
    <w:rsid w:val="008162D7"/>
    <w:rsid w:val="00837371"/>
    <w:rsid w:val="00865408"/>
    <w:rsid w:val="0088644D"/>
    <w:rsid w:val="008B5D51"/>
    <w:rsid w:val="008D3D4A"/>
    <w:rsid w:val="0093279A"/>
    <w:rsid w:val="00973230"/>
    <w:rsid w:val="009A2F85"/>
    <w:rsid w:val="009B1BB6"/>
    <w:rsid w:val="009B2107"/>
    <w:rsid w:val="009B2A14"/>
    <w:rsid w:val="009E798C"/>
    <w:rsid w:val="009F4694"/>
    <w:rsid w:val="00A50117"/>
    <w:rsid w:val="00AC21D3"/>
    <w:rsid w:val="00AD29A0"/>
    <w:rsid w:val="00AE3BE3"/>
    <w:rsid w:val="00AE3FF9"/>
    <w:rsid w:val="00B60673"/>
    <w:rsid w:val="00B85220"/>
    <w:rsid w:val="00C13F61"/>
    <w:rsid w:val="00C1411C"/>
    <w:rsid w:val="00C30837"/>
    <w:rsid w:val="00C37EE8"/>
    <w:rsid w:val="00C56A1E"/>
    <w:rsid w:val="00C93D4F"/>
    <w:rsid w:val="00CC766D"/>
    <w:rsid w:val="00CD781A"/>
    <w:rsid w:val="00CF20DF"/>
    <w:rsid w:val="00D264B7"/>
    <w:rsid w:val="00D5205B"/>
    <w:rsid w:val="00D647E1"/>
    <w:rsid w:val="00D7683D"/>
    <w:rsid w:val="00D805B2"/>
    <w:rsid w:val="00D81E68"/>
    <w:rsid w:val="00DB2E09"/>
    <w:rsid w:val="00DC4D0B"/>
    <w:rsid w:val="00DC5572"/>
    <w:rsid w:val="00DC6DFA"/>
    <w:rsid w:val="00DD5808"/>
    <w:rsid w:val="00DE6142"/>
    <w:rsid w:val="00DF69A4"/>
    <w:rsid w:val="00E01872"/>
    <w:rsid w:val="00E37B3F"/>
    <w:rsid w:val="00E42C94"/>
    <w:rsid w:val="00E57CD6"/>
    <w:rsid w:val="00E80E3F"/>
    <w:rsid w:val="00EB4CAE"/>
    <w:rsid w:val="00ED2C43"/>
    <w:rsid w:val="00ED44C3"/>
    <w:rsid w:val="00EF4E82"/>
    <w:rsid w:val="00F269AE"/>
    <w:rsid w:val="00F344E5"/>
    <w:rsid w:val="00F500EF"/>
    <w:rsid w:val="00F67D1E"/>
    <w:rsid w:val="00F74139"/>
    <w:rsid w:val="00F77805"/>
    <w:rsid w:val="00F7789F"/>
    <w:rsid w:val="00FD3367"/>
    <w:rsid w:val="00FD7FD5"/>
    <w:rsid w:val="5A860ECB"/>
    <w:rsid w:val="775B42EA"/>
    <w:rsid w:val="7810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uiPriority w:val="99"/>
    <w:pPr>
      <w:jc w:val="left"/>
    </w:pPr>
  </w:style>
  <w:style w:type="paragraph" w:styleId="3">
    <w:name w:val="Body Text Indent"/>
    <w:basedOn w:val="1"/>
    <w:link w:val="14"/>
    <w:uiPriority w:val="0"/>
    <w:pPr>
      <w:ind w:firstLine="600" w:firstLineChars="200"/>
    </w:pPr>
    <w:rPr>
      <w:rFonts w:ascii="Times New Roman" w:hAnsi="Times New Roman" w:eastAsia="仿宋_GB2312"/>
      <w:kern w:val="0"/>
      <w:sz w:val="30"/>
      <w:szCs w:val="24"/>
    </w:rPr>
  </w:style>
  <w:style w:type="paragraph" w:styleId="4">
    <w:name w:val="Balloon Text"/>
    <w:basedOn w:val="1"/>
    <w:link w:val="15"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styleId="8">
    <w:name w:val="annotation subject"/>
    <w:basedOn w:val="2"/>
    <w:next w:val="2"/>
    <w:link w:val="19"/>
    <w:unhideWhenUsed/>
    <w:uiPriority w:val="99"/>
    <w:rPr>
      <w:b/>
      <w:bCs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unhideWhenUsed/>
    <w:uiPriority w:val="99"/>
    <w:rPr>
      <w:color w:val="0000FF"/>
      <w:u w:val="single"/>
    </w:rPr>
  </w:style>
  <w:style w:type="character" w:styleId="13">
    <w:name w:val="annotation reference"/>
    <w:basedOn w:val="11"/>
    <w:unhideWhenUsed/>
    <w:uiPriority w:val="99"/>
    <w:rPr>
      <w:sz w:val="21"/>
      <w:szCs w:val="21"/>
    </w:rPr>
  </w:style>
  <w:style w:type="character" w:customStyle="1" w:styleId="14">
    <w:name w:val="正文文本缩进 Char"/>
    <w:link w:val="3"/>
    <w:uiPriority w:val="0"/>
    <w:rPr>
      <w:rFonts w:ascii="Times New Roman" w:hAnsi="Times New Roman" w:eastAsia="仿宋_GB2312" w:cs="Times New Roman"/>
      <w:sz w:val="30"/>
      <w:szCs w:val="24"/>
    </w:rPr>
  </w:style>
  <w:style w:type="character" w:customStyle="1" w:styleId="15">
    <w:name w:val="批注框文本 Char"/>
    <w:link w:val="4"/>
    <w:semiHidden/>
    <w:uiPriority w:val="99"/>
    <w:rPr>
      <w:kern w:val="2"/>
      <w:sz w:val="18"/>
      <w:szCs w:val="18"/>
    </w:rPr>
  </w:style>
  <w:style w:type="character" w:customStyle="1" w:styleId="16">
    <w:name w:val="页脚 Char"/>
    <w:link w:val="5"/>
    <w:uiPriority w:val="99"/>
    <w:rPr>
      <w:sz w:val="18"/>
      <w:szCs w:val="18"/>
    </w:rPr>
  </w:style>
  <w:style w:type="character" w:customStyle="1" w:styleId="17">
    <w:name w:val="页眉 Char"/>
    <w:link w:val="6"/>
    <w:uiPriority w:val="99"/>
    <w:rPr>
      <w:sz w:val="18"/>
      <w:szCs w:val="18"/>
    </w:rPr>
  </w:style>
  <w:style w:type="character" w:customStyle="1" w:styleId="18">
    <w:name w:val="批注文字 Char"/>
    <w:basedOn w:val="11"/>
    <w:link w:val="2"/>
    <w:semiHidden/>
    <w:uiPriority w:val="99"/>
    <w:rPr>
      <w:kern w:val="2"/>
      <w:sz w:val="21"/>
      <w:szCs w:val="22"/>
    </w:rPr>
  </w:style>
  <w:style w:type="character" w:customStyle="1" w:styleId="19">
    <w:name w:val="批注主题 Char"/>
    <w:basedOn w:val="18"/>
    <w:link w:val="8"/>
    <w:semiHidden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439</Words>
  <Characters>457</Characters>
  <Lines>3</Lines>
  <Paragraphs>1</Paragraphs>
  <TotalTime>2</TotalTime>
  <ScaleCrop>false</ScaleCrop>
  <LinksUpToDate>false</LinksUpToDate>
  <CharactersWithSpaces>457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2016-09-23T03:33:00Z</dcterms:created>
  <dc:creator>dell</dc:creator>
  <cp:lastModifiedBy>Lily林</cp:lastModifiedBy>
  <cp:lastPrinted>2015-01-31T07:59:00Z</cp:lastPrinted>
  <dcterms:modified xsi:type="dcterms:W3CDTF">2024-09-05T01:22:44Z</dcterms:modified>
  <dc:title>管理学院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AA59011A1C414E3E82A04F877811C9A8_12</vt:lpwstr>
  </property>
</Properties>
</file>