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594" w:firstLineChars="135"/>
        <w:jc w:val="center"/>
        <w:textAlignment w:val="auto"/>
        <w:rPr>
          <w:rFonts w:hint="eastAsia" w:ascii="方正小标宋_GBK" w:hAnsi="方正小标宋_GBK" w:eastAsia="方正小标宋_GBK" w:cs="方正小标宋_GBK"/>
          <w:b w:val="0"/>
          <w:bCs/>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94" w:firstLineChars="135"/>
        <w:jc w:val="center"/>
        <w:textAlignment w:val="auto"/>
        <w:rPr>
          <w:rFonts w:hint="eastAsia" w:ascii="方正小标宋_GBK" w:hAnsi="方正小标宋_GBK" w:eastAsia="方正小标宋_GBK" w:cs="方正小标宋_GBK"/>
          <w:b w:val="0"/>
          <w:bCs/>
          <w:sz w:val="44"/>
          <w:szCs w:val="44"/>
          <w:highlight w:val="none"/>
          <w:u w:val="none"/>
          <w:lang w:val="en-US" w:eastAsia="zh-CN"/>
        </w:rPr>
      </w:pPr>
      <w:r>
        <w:rPr>
          <w:rFonts w:hint="eastAsia" w:ascii="方正小标宋_GBK" w:hAnsi="方正小标宋_GBK" w:eastAsia="方正小标宋_GBK" w:cs="方正小标宋_GBK"/>
          <w:b w:val="0"/>
          <w:bCs/>
          <w:sz w:val="44"/>
          <w:szCs w:val="44"/>
          <w:highlight w:val="none"/>
          <w:u w:val="none"/>
          <w:lang w:val="en-US" w:eastAsia="zh-CN"/>
        </w:rPr>
        <w:t>“聆听世界 感知青岛”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highlight w:val="none"/>
          <w:u w:val="none"/>
          <w:lang w:val="en-US" w:eastAsia="zh-CN"/>
        </w:rPr>
      </w:pPr>
      <w:r>
        <w:rPr>
          <w:rFonts w:hint="eastAsia" w:ascii="方正小标宋_GBK" w:hAnsi="方正小标宋_GBK" w:eastAsia="方正小标宋_GBK" w:cs="方正小标宋_GBK"/>
          <w:b w:val="0"/>
          <w:bCs/>
          <w:sz w:val="44"/>
          <w:szCs w:val="44"/>
          <w:highlight w:val="none"/>
          <w:u w:val="none"/>
          <w:lang w:val="en-US" w:eastAsia="zh-CN"/>
        </w:rPr>
        <w:t>第二届青岛市大学生英语演讲大赛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highlight w:val="none"/>
          <w:u w:val="none"/>
          <w:lang w:val="en-US" w:eastAsia="zh-CN"/>
        </w:rPr>
      </w:pPr>
      <w:r>
        <w:rPr>
          <w:rFonts w:hint="eastAsia" w:ascii="方正小标宋_GBK" w:hAnsi="方正小标宋_GBK" w:eastAsia="方正小标宋_GBK" w:cs="方正小标宋_GBK"/>
          <w:b w:val="0"/>
          <w:bCs/>
          <w:sz w:val="44"/>
          <w:szCs w:val="44"/>
          <w:highlight w:val="none"/>
          <w:u w:val="none"/>
          <w:lang w:val="en-US" w:eastAsia="zh-CN"/>
        </w:rPr>
        <w:t>报名通知</w:t>
      </w:r>
    </w:p>
    <w:p>
      <w:pPr>
        <w:numPr>
          <w:ilvl w:val="0"/>
          <w:numId w:val="0"/>
        </w:numPr>
        <w:jc w:val="both"/>
        <w:rPr>
          <w:rFonts w:hint="eastAsia" w:ascii="仿宋" w:hAnsi="仿宋" w:eastAsia="仿宋" w:cs="仿宋"/>
          <w:b w:val="0"/>
          <w:bCs/>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 xml:space="preserve">驻青各院校：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为贯彻落实习近平总书记“要更好推动中华文化走出去，以文载道、以文传声、以文化人，向世界阐释推介更多具有中国特色、体现中国精神、蕴藏中国智慧的优秀文化”的指示精神，向世界阐释中国精神，传播中国声音。进一步向世界宣传青岛，以文旅带动海洋经济繁荣，助推青岛国际化城市的进程，引导大学生提升海洋创新意识，倡导保护海洋生态环境，加快建设海洋强国，发现并储备优秀外语人才，增强青年一代的民族自信心和自豪感，特举办“聆听世界 感知青岛”第二届青岛市大学生英语演讲大赛。</w:t>
      </w:r>
    </w:p>
    <w:p>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大赛由青岛旅游集团主办，中共青岛市委宣传部、共青团青岛市委、青岛市人民政府外事办公室、青岛市教育局、青岛市文化和旅游局为大赛指导单位，青岛文旅融合发展集团有限公司承办，青岛海底世界赞助，</w:t>
      </w:r>
      <w:r>
        <w:rPr>
          <w:rFonts w:hint="eastAsia" w:ascii="仿宋" w:hAnsi="仿宋" w:eastAsia="仿宋" w:cs="仿宋"/>
          <w:sz w:val="32"/>
          <w:szCs w:val="32"/>
          <w:highlight w:val="none"/>
        </w:rPr>
        <w:t>博洋翰林剑桥英语考试中心</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青岛新标点外语学校</w:t>
      </w:r>
      <w:r>
        <w:rPr>
          <w:rFonts w:hint="eastAsia" w:ascii="仿宋" w:hAnsi="仿宋" w:eastAsia="仿宋" w:cs="仿宋"/>
          <w:sz w:val="32"/>
          <w:szCs w:val="32"/>
          <w:highlight w:val="none"/>
          <w:lang w:val="en-US" w:eastAsia="zh-CN"/>
        </w:rPr>
        <w:t>为学术支持机构，</w:t>
      </w:r>
      <w:r>
        <w:rPr>
          <w:rFonts w:hint="eastAsia" w:ascii="仿宋" w:hAnsi="仿宋" w:eastAsia="仿宋" w:cs="仿宋"/>
          <w:b w:val="0"/>
          <w:bCs/>
          <w:sz w:val="32"/>
          <w:szCs w:val="32"/>
          <w:highlight w:val="none"/>
          <w:u w:val="none"/>
          <w:lang w:val="en-US" w:eastAsia="zh-CN"/>
        </w:rPr>
        <w:t>部分驻青高校及单位共同协办。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highlight w:val="none"/>
          <w:u w:val="none"/>
          <w:lang w:val="en-US" w:eastAsia="zh-CN"/>
        </w:rPr>
      </w:pPr>
      <w:r>
        <w:rPr>
          <w:rFonts w:hint="eastAsia" w:ascii="黑体" w:hAnsi="黑体" w:eastAsia="黑体" w:cs="黑体"/>
          <w:b w:val="0"/>
          <w:bCs/>
          <w:kern w:val="2"/>
          <w:sz w:val="32"/>
          <w:szCs w:val="32"/>
          <w:lang w:val="en-US" w:eastAsia="zh-CN" w:bidi="ar-SA"/>
        </w:rPr>
        <w:t>一、</w:t>
      </w:r>
      <w:r>
        <w:rPr>
          <w:rFonts w:hint="eastAsia" w:ascii="黑体" w:hAnsi="黑体" w:eastAsia="黑体" w:cs="黑体"/>
          <w:b w:val="0"/>
          <w:bCs/>
          <w:sz w:val="32"/>
          <w:szCs w:val="32"/>
          <w:highlight w:val="none"/>
          <w:u w:val="none"/>
          <w:lang w:val="en-US" w:eastAsia="zh-CN"/>
        </w:rPr>
        <w:t>报名资格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（一）驻青高校全日制在校大学生，学历层次不限，国籍不限，英语为非母语。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（二）比赛分为英语专业组和非英语专业组2个组别。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highlight w:val="none"/>
          <w:u w:val="none"/>
          <w:lang w:val="en-US" w:eastAsia="zh-CN"/>
        </w:rPr>
      </w:pPr>
      <w:r>
        <w:rPr>
          <w:rFonts w:hint="eastAsia" w:ascii="黑体" w:hAnsi="黑体" w:eastAsia="黑体" w:cs="黑体"/>
          <w:b w:val="0"/>
          <w:bCs/>
          <w:kern w:val="2"/>
          <w:sz w:val="32"/>
          <w:szCs w:val="32"/>
          <w:lang w:val="en-US" w:eastAsia="zh-CN" w:bidi="ar-SA"/>
        </w:rPr>
        <w:t>二、</w:t>
      </w:r>
      <w:r>
        <w:rPr>
          <w:rFonts w:hint="eastAsia" w:ascii="黑体" w:hAnsi="黑体" w:eastAsia="黑体" w:cs="黑体"/>
          <w:b w:val="0"/>
          <w:bCs/>
          <w:sz w:val="32"/>
          <w:szCs w:val="32"/>
          <w:highlight w:val="none"/>
          <w:u w:val="none"/>
          <w:lang w:val="en-US" w:eastAsia="zh-CN"/>
        </w:rPr>
        <w:t>报名时间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2024年1月10日-3月10日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本次大赛为公益赛事，</w:t>
      </w:r>
      <w:r>
        <w:rPr>
          <w:rFonts w:hint="eastAsia" w:ascii="仿宋" w:hAnsi="仿宋" w:eastAsia="仿宋" w:cs="仿宋"/>
          <w:sz w:val="32"/>
          <w:szCs w:val="32"/>
          <w:highlight w:val="none"/>
          <w:u w:val="none"/>
          <w:shd w:val="clear" w:color="auto" w:fill="auto"/>
          <w:lang w:val="en-US" w:eastAsia="zh-CN"/>
        </w:rPr>
        <w:t>全程免费参与。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highlight w:val="none"/>
          <w:u w:val="none"/>
          <w:lang w:val="en-US" w:eastAsia="zh-CN"/>
        </w:rPr>
      </w:pPr>
      <w:r>
        <w:rPr>
          <w:rFonts w:hint="eastAsia" w:ascii="黑体" w:hAnsi="黑体" w:eastAsia="黑体" w:cs="黑体"/>
          <w:b w:val="0"/>
          <w:bCs/>
          <w:kern w:val="2"/>
          <w:sz w:val="32"/>
          <w:szCs w:val="32"/>
          <w:lang w:val="en-US" w:eastAsia="zh-CN" w:bidi="ar-SA"/>
        </w:rPr>
        <w:t>三、</w:t>
      </w:r>
      <w:r>
        <w:rPr>
          <w:rFonts w:hint="eastAsia" w:ascii="黑体" w:hAnsi="黑体" w:eastAsia="黑体" w:cs="黑体"/>
          <w:b w:val="0"/>
          <w:bCs/>
          <w:sz w:val="32"/>
          <w:szCs w:val="32"/>
          <w:highlight w:val="none"/>
          <w:u w:val="none"/>
          <w:lang w:val="en-US" w:eastAsia="zh-CN"/>
        </w:rPr>
        <w:t>报名方式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通过大赛专用小程序进行报名，报名免费。选手录制1分钟左右的展示视频，视频大小不超过200M。视频需横向拍摄，呈现参赛选手半身或全身清晰影像；声音清晰，内容健康，可以是自我介绍、故事叙述、话题演讲等，能充分展现参赛选手的英语表达能力和风采。视频上传后需经审核后方能呈现，视频一经上传不得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报名视频通过大赛专用小程序进行上传。参赛选手首先关注集团公众号，在报名页面的“项目”中，选择“魅力青岛”或“保护海洋”其一进行报名，不得重复选择报名。另开设“科目三”才艺展示栏，参赛选手可以选择在青岛奥帆海洋文旅旅游区（奥帆中心+海底世界）专属大赛打卡点，进行才艺展示，展现当代大学生风</w:t>
      </w:r>
      <w:r>
        <w:rPr>
          <w:rFonts w:hint="eastAsia" w:ascii="仿宋" w:hAnsi="仿宋" w:eastAsia="仿宋" w:cs="仿宋"/>
          <w:sz w:val="32"/>
          <w:szCs w:val="32"/>
          <w:highlight w:val="none"/>
          <w:lang w:eastAsia="zh-CN"/>
        </w:rPr>
        <w:t>采</w:t>
      </w:r>
      <w:r>
        <w:rPr>
          <w:rFonts w:hint="eastAsia" w:ascii="仿宋" w:hAnsi="仿宋" w:eastAsia="仿宋" w:cs="仿宋"/>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“魅力青岛”项目，参赛视频中呈现本人在组委会指定地点打卡的镜头（照片或视频均可），初赛成绩（满分100分）获得2分的额外加分。选手也可自行选择符合青岛特色主题的地点进行视频录制，无额外加分。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“保护海洋”项目，参赛选手在校园内能展现本校特色的地点或大赛宣传海报前拍照或录制视频，并在视频中加入大赛主题：“聆听世界，感知青岛，我在【学校名称】”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初赛成绩（满分100分）获得2分的额外加分。也可在其他地点录制视频，无额外加分。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highlight w:val="none"/>
          <w:u w:val="none"/>
          <w:lang w:val="en-US" w:eastAsia="zh-CN"/>
        </w:rPr>
      </w:pPr>
      <w:r>
        <w:rPr>
          <w:rFonts w:hint="eastAsia" w:ascii="黑体" w:hAnsi="黑体" w:eastAsia="黑体" w:cs="黑体"/>
          <w:b w:val="0"/>
          <w:bCs/>
          <w:kern w:val="2"/>
          <w:sz w:val="32"/>
          <w:szCs w:val="32"/>
          <w:lang w:val="en-US" w:eastAsia="zh-CN" w:bidi="ar-SA"/>
        </w:rPr>
        <w:t>四、</w:t>
      </w:r>
      <w:r>
        <w:rPr>
          <w:rFonts w:hint="eastAsia" w:ascii="黑体" w:hAnsi="黑体" w:eastAsia="黑体" w:cs="黑体"/>
          <w:b w:val="0"/>
          <w:bCs/>
          <w:sz w:val="32"/>
          <w:szCs w:val="32"/>
          <w:highlight w:val="none"/>
          <w:u w:val="none"/>
          <w:lang w:val="en-US" w:eastAsia="zh-CN"/>
        </w:rPr>
        <w:t>赛程安排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sz w:val="32"/>
          <w:szCs w:val="32"/>
          <w:highlight w:val="none"/>
          <w:u w:val="none"/>
          <w:lang w:val="en-US" w:eastAsia="zh-CN"/>
        </w:rPr>
      </w:pPr>
      <w:r>
        <w:rPr>
          <w:rFonts w:hint="eastAsia" w:ascii="楷体" w:hAnsi="楷体" w:eastAsia="楷体" w:cs="楷体"/>
          <w:b w:val="0"/>
          <w:bCs/>
          <w:kern w:val="2"/>
          <w:sz w:val="32"/>
          <w:szCs w:val="32"/>
          <w:lang w:val="en-US" w:eastAsia="zh-CN" w:bidi="ar-SA"/>
        </w:rPr>
        <w:t>（一）</w:t>
      </w:r>
      <w:r>
        <w:rPr>
          <w:rFonts w:hint="eastAsia" w:ascii="楷体" w:hAnsi="楷体" w:eastAsia="楷体" w:cs="楷体"/>
          <w:b w:val="0"/>
          <w:bCs/>
          <w:sz w:val="32"/>
          <w:szCs w:val="32"/>
          <w:highlight w:val="none"/>
          <w:u w:val="none"/>
          <w:lang w:val="en-US" w:eastAsia="zh-CN"/>
        </w:rPr>
        <w:t>初赛结果公示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2024年3月13日，通过青岛文旅融合发展集团公众号或大赛微信小程序进行查询。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sz w:val="32"/>
          <w:szCs w:val="32"/>
          <w:highlight w:val="none"/>
          <w:u w:val="none"/>
          <w:lang w:val="en-US" w:eastAsia="zh-CN"/>
        </w:rPr>
      </w:pPr>
      <w:r>
        <w:rPr>
          <w:rFonts w:hint="eastAsia" w:ascii="楷体" w:hAnsi="楷体" w:eastAsia="楷体" w:cs="楷体"/>
          <w:b w:val="0"/>
          <w:bCs/>
          <w:kern w:val="2"/>
          <w:sz w:val="32"/>
          <w:szCs w:val="32"/>
          <w:lang w:val="en-US" w:eastAsia="zh-CN" w:bidi="ar-SA"/>
        </w:rPr>
        <w:t>（二）</w:t>
      </w:r>
      <w:r>
        <w:rPr>
          <w:rFonts w:hint="eastAsia" w:ascii="楷体" w:hAnsi="楷体" w:eastAsia="楷体" w:cs="楷体"/>
          <w:b w:val="0"/>
          <w:bCs/>
          <w:sz w:val="32"/>
          <w:szCs w:val="32"/>
          <w:highlight w:val="none"/>
          <w:u w:val="none"/>
          <w:lang w:val="en-US" w:eastAsia="zh-CN"/>
        </w:rPr>
        <w:t>复赛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2024年3月中下旬，分为2个赛区，进行线下比赛，具体时间另行通知。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sz w:val="32"/>
          <w:szCs w:val="32"/>
          <w:highlight w:val="none"/>
          <w:u w:val="none"/>
          <w:lang w:val="en-US" w:eastAsia="zh-CN"/>
        </w:rPr>
      </w:pPr>
      <w:r>
        <w:rPr>
          <w:rFonts w:hint="eastAsia" w:ascii="楷体" w:hAnsi="楷体" w:eastAsia="楷体" w:cs="楷体"/>
          <w:b w:val="0"/>
          <w:bCs/>
          <w:kern w:val="2"/>
          <w:sz w:val="32"/>
          <w:szCs w:val="32"/>
          <w:lang w:val="en-US" w:eastAsia="zh-CN" w:bidi="ar-SA"/>
        </w:rPr>
        <w:t>（三）</w:t>
      </w:r>
      <w:r>
        <w:rPr>
          <w:rFonts w:hint="eastAsia" w:ascii="楷体" w:hAnsi="楷体" w:eastAsia="楷体" w:cs="楷体"/>
          <w:b w:val="0"/>
          <w:bCs/>
          <w:sz w:val="32"/>
          <w:szCs w:val="32"/>
          <w:highlight w:val="none"/>
          <w:u w:val="none"/>
          <w:lang w:val="en-US" w:eastAsia="zh-CN"/>
        </w:rPr>
        <w:t>总决赛暨颁奖仪式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具体时间地点另行通知。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highlight w:val="none"/>
          <w:u w:val="none"/>
          <w:lang w:val="en-US" w:eastAsia="zh-CN"/>
        </w:rPr>
      </w:pPr>
      <w:r>
        <w:rPr>
          <w:rFonts w:hint="eastAsia" w:ascii="黑体" w:hAnsi="黑体" w:eastAsia="黑体" w:cs="黑体"/>
          <w:b w:val="0"/>
          <w:bCs/>
          <w:kern w:val="2"/>
          <w:sz w:val="32"/>
          <w:szCs w:val="32"/>
          <w:lang w:val="en-US" w:eastAsia="zh-CN" w:bidi="ar-SA"/>
        </w:rPr>
        <w:t>五、</w:t>
      </w:r>
      <w:r>
        <w:rPr>
          <w:rFonts w:hint="eastAsia" w:ascii="黑体" w:hAnsi="黑体" w:eastAsia="黑体" w:cs="黑体"/>
          <w:b w:val="0"/>
          <w:bCs/>
          <w:sz w:val="32"/>
          <w:szCs w:val="32"/>
          <w:highlight w:val="none"/>
          <w:u w:val="none"/>
          <w:lang w:val="en-US" w:eastAsia="zh-CN"/>
        </w:rPr>
        <w:t>比赛内容</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sz w:val="32"/>
          <w:szCs w:val="32"/>
          <w:highlight w:val="none"/>
          <w:u w:val="none"/>
          <w:lang w:val="en-US" w:eastAsia="zh-CN"/>
        </w:rPr>
      </w:pPr>
      <w:r>
        <w:rPr>
          <w:rFonts w:hint="eastAsia" w:ascii="楷体" w:hAnsi="楷体" w:eastAsia="楷体" w:cs="楷体"/>
          <w:b w:val="0"/>
          <w:bCs/>
          <w:kern w:val="2"/>
          <w:sz w:val="32"/>
          <w:szCs w:val="32"/>
          <w:lang w:val="en-US" w:eastAsia="zh-CN" w:bidi="ar-SA"/>
        </w:rPr>
        <w:t>（一）</w:t>
      </w:r>
      <w:r>
        <w:rPr>
          <w:rFonts w:hint="eastAsia" w:ascii="楷体" w:hAnsi="楷体" w:eastAsia="楷体" w:cs="楷体"/>
          <w:b w:val="0"/>
          <w:bCs/>
          <w:sz w:val="32"/>
          <w:szCs w:val="32"/>
          <w:highlight w:val="none"/>
          <w:u w:val="none"/>
          <w:lang w:val="en-US" w:eastAsia="zh-CN"/>
        </w:rPr>
        <w:t>比赛形式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1.初赛通过报名小程序上传视频。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2.复赛按组别进行分赛区命题演讲。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3.总决赛按组委会命题进行即兴演讲并现场进行问答。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sz w:val="32"/>
          <w:szCs w:val="32"/>
          <w:highlight w:val="none"/>
          <w:u w:val="none"/>
          <w:lang w:val="en-US" w:eastAsia="zh-CN"/>
        </w:rPr>
      </w:pPr>
      <w:r>
        <w:rPr>
          <w:rFonts w:hint="eastAsia" w:ascii="楷体" w:hAnsi="楷体" w:eastAsia="楷体" w:cs="楷体"/>
          <w:b w:val="0"/>
          <w:bCs/>
          <w:kern w:val="2"/>
          <w:sz w:val="32"/>
          <w:szCs w:val="32"/>
          <w:lang w:val="en-US" w:eastAsia="zh-CN" w:bidi="ar-SA"/>
        </w:rPr>
        <w:t>（二）</w:t>
      </w:r>
      <w:r>
        <w:rPr>
          <w:rFonts w:hint="eastAsia" w:ascii="楷体" w:hAnsi="楷体" w:eastAsia="楷体" w:cs="楷体"/>
          <w:b w:val="0"/>
          <w:bCs/>
          <w:sz w:val="32"/>
          <w:szCs w:val="32"/>
          <w:highlight w:val="none"/>
          <w:u w:val="none"/>
          <w:lang w:val="en-US" w:eastAsia="zh-CN"/>
        </w:rPr>
        <w:t>演讲主题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kern w:val="2"/>
          <w:sz w:val="32"/>
          <w:szCs w:val="32"/>
          <w:lang w:val="en-US" w:eastAsia="zh-CN" w:bidi="ar-SA"/>
        </w:rPr>
        <w:t>1.</w:t>
      </w:r>
      <w:r>
        <w:rPr>
          <w:rFonts w:hint="eastAsia" w:ascii="仿宋" w:hAnsi="仿宋" w:eastAsia="仿宋" w:cs="仿宋"/>
          <w:b w:val="0"/>
          <w:bCs/>
          <w:sz w:val="32"/>
          <w:szCs w:val="32"/>
          <w:highlight w:val="none"/>
          <w:u w:val="none"/>
          <w:lang w:val="en-US" w:eastAsia="zh-CN"/>
        </w:rPr>
        <w:t>初赛主题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1.1“大学生镜头中的青岛之美”，以青岛奥帆海洋文化旅游区为核心，讲述你与青岛奥帆海洋文化旅游区或青岛的故事，发现青岛海洋独特之美。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1.2“从我做起，守护身边的这片蔚蓝大海”，阐述自己对海洋的认识和理解以及对海洋生物保护的想法，以增强保护海洋生态的意识，促进海洋生态环境建设。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kern w:val="2"/>
          <w:sz w:val="32"/>
          <w:szCs w:val="32"/>
          <w:lang w:val="en-US" w:eastAsia="zh-CN" w:bidi="ar-SA"/>
        </w:rPr>
        <w:t>2.</w:t>
      </w:r>
      <w:r>
        <w:rPr>
          <w:rFonts w:hint="eastAsia" w:ascii="仿宋" w:hAnsi="仿宋" w:eastAsia="仿宋" w:cs="仿宋"/>
          <w:b w:val="0"/>
          <w:bCs/>
          <w:sz w:val="32"/>
          <w:szCs w:val="32"/>
          <w:highlight w:val="none"/>
          <w:u w:val="none"/>
          <w:lang w:val="en-US" w:eastAsia="zh-CN"/>
        </w:rPr>
        <w:t>复赛主题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主题参考“蓝色未来，绿色青岛”，聚焦青岛的可持续发展，包括蓝色经济、可再生能源和生态城市规划。演讲者可以讨论如何将可持续发展原则融入城市规划，以确保青岛的未来是绿色的、可持续的。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参赛选手围绕上述主题，自行拟定参赛题目和内容，要求演讲内容围绕主题、积极健康。演讲时间不超过3分钟（包括3分钟）。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kern w:val="2"/>
          <w:sz w:val="32"/>
          <w:szCs w:val="32"/>
          <w:lang w:val="en-US" w:eastAsia="zh-CN" w:bidi="ar-SA"/>
        </w:rPr>
        <w:t>3.</w:t>
      </w:r>
      <w:r>
        <w:rPr>
          <w:rFonts w:hint="eastAsia" w:ascii="仿宋" w:hAnsi="仿宋" w:eastAsia="仿宋" w:cs="仿宋"/>
          <w:b w:val="0"/>
          <w:bCs/>
          <w:sz w:val="32"/>
          <w:szCs w:val="32"/>
          <w:highlight w:val="none"/>
          <w:u w:val="none"/>
          <w:lang w:val="en-US" w:eastAsia="zh-CN"/>
        </w:rPr>
        <w:t>总决赛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总决赛采用命题演讲的方式，由组委会提供演讲主题，选手围绕演讲主题自行拟稿、现场演讲。演讲结束后进行现场问答。现场抽签决定演讲题目，每名选手准备30分钟。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highlight w:val="none"/>
          <w:u w:val="none"/>
          <w:lang w:val="en-US" w:eastAsia="zh-CN"/>
        </w:rPr>
      </w:pPr>
      <w:r>
        <w:rPr>
          <w:rFonts w:hint="eastAsia" w:ascii="黑体" w:hAnsi="黑体" w:eastAsia="黑体" w:cs="黑体"/>
          <w:b w:val="0"/>
          <w:bCs/>
          <w:sz w:val="32"/>
          <w:szCs w:val="32"/>
          <w:highlight w:val="none"/>
          <w:u w:val="none"/>
          <w:lang w:val="en-US" w:eastAsia="zh-CN"/>
        </w:rPr>
        <w:t>六、赛制及奖励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sz w:val="32"/>
          <w:szCs w:val="32"/>
          <w:highlight w:val="none"/>
          <w:u w:val="none"/>
          <w:lang w:val="en-US" w:eastAsia="zh-CN"/>
        </w:rPr>
      </w:pPr>
      <w:r>
        <w:rPr>
          <w:rFonts w:hint="eastAsia" w:ascii="楷体" w:hAnsi="楷体" w:eastAsia="楷体" w:cs="楷体"/>
          <w:b w:val="0"/>
          <w:bCs/>
          <w:sz w:val="32"/>
          <w:szCs w:val="32"/>
          <w:highlight w:val="none"/>
          <w:u w:val="none"/>
          <w:lang w:val="en-US" w:eastAsia="zh-CN"/>
        </w:rPr>
        <w:t>（一）赛制安排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1.初赛通过小程序报名分为两组，评委会组成3人初赛评审小组，取平均分作为初赛成绩。初赛成绩在赛事平台公开发布，各组前60名选手晋级复赛。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2.各校每个组可推荐1名直接晋级复赛的选手（请于2024年3月10日前将各组推荐的直接晋级复赛选手名单以电子版形式报大赛组委会办公室）；直接晋级选手也可参加网络打卡点赞排名活动，需上传视频至参赛平台，但不参加初赛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3.复赛各组排名前20位的选手，进入总决赛。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32"/>
          <w:highlight w:val="none"/>
          <w:u w:val="none"/>
          <w:shd w:val="clear" w:color="auto" w:fill="auto"/>
          <w:lang w:val="en-US" w:eastAsia="zh-CN" w:bidi="ar-SA"/>
        </w:rPr>
      </w:pPr>
      <w:r>
        <w:rPr>
          <w:rFonts w:hint="eastAsia" w:ascii="楷体" w:hAnsi="楷体" w:eastAsia="楷体" w:cs="楷体"/>
          <w:kern w:val="2"/>
          <w:sz w:val="32"/>
          <w:szCs w:val="32"/>
          <w:highlight w:val="none"/>
          <w:u w:val="none"/>
          <w:shd w:val="clear" w:color="auto" w:fill="auto"/>
          <w:lang w:val="en-US" w:eastAsia="zh-CN" w:bidi="ar-SA"/>
        </w:rPr>
        <w:t>（二）奖励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sz w:val="32"/>
          <w:szCs w:val="32"/>
          <w:highlight w:val="none"/>
        </w:rPr>
      </w:pPr>
      <w:r>
        <w:rPr>
          <w:rFonts w:hint="eastAsia" w:ascii="仿宋" w:hAnsi="仿宋" w:eastAsia="仿宋" w:cs="仿宋"/>
          <w:bCs/>
          <w:sz w:val="32"/>
          <w:szCs w:val="32"/>
          <w:highlight w:val="none"/>
        </w:rPr>
        <w:t>1</w:t>
      </w:r>
      <w:r>
        <w:rPr>
          <w:rFonts w:ascii="仿宋" w:hAnsi="仿宋" w:eastAsia="仿宋" w:cs="仿宋"/>
          <w:bCs/>
          <w:sz w:val="32"/>
          <w:szCs w:val="32"/>
          <w:highlight w:val="none"/>
        </w:rPr>
        <w:t>.</w:t>
      </w:r>
      <w:r>
        <w:rPr>
          <w:rFonts w:hint="eastAsia" w:ascii="仿宋" w:hAnsi="仿宋" w:eastAsia="仿宋" w:cs="仿宋"/>
          <w:bCs/>
          <w:sz w:val="32"/>
          <w:szCs w:val="32"/>
          <w:highlight w:val="none"/>
        </w:rPr>
        <w:t>进入复赛未进入总决赛的选手，获得大赛“优秀奖”。选手可获得由大赛组委会颁发的证书和奖品礼包。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w:t>
      </w:r>
      <w:r>
        <w:rPr>
          <w:rFonts w:ascii="仿宋" w:hAnsi="仿宋" w:eastAsia="仿宋" w:cs="仿宋"/>
          <w:bCs/>
          <w:sz w:val="32"/>
          <w:szCs w:val="32"/>
          <w:highlight w:val="none"/>
        </w:rPr>
        <w:t>.</w:t>
      </w:r>
      <w:r>
        <w:rPr>
          <w:rFonts w:hint="eastAsia" w:ascii="仿宋" w:hAnsi="仿宋" w:eastAsia="仿宋" w:cs="仿宋"/>
          <w:bCs/>
          <w:sz w:val="32"/>
          <w:szCs w:val="32"/>
          <w:highlight w:val="none"/>
        </w:rPr>
        <w:t>总决赛按组别分设“特等奖”1名、“一等奖”3名，“二等奖”6名、“三等奖”10名</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获奖</w:t>
      </w:r>
      <w:r>
        <w:rPr>
          <w:rFonts w:hint="eastAsia" w:ascii="仿宋" w:hAnsi="仿宋" w:eastAsia="仿宋" w:cs="仿宋"/>
          <w:bCs/>
          <w:sz w:val="32"/>
          <w:szCs w:val="32"/>
          <w:highlight w:val="none"/>
        </w:rPr>
        <w:t>选手可获得由大赛组委会颁发的证书和实物奖品</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单项奖品最高价值3000元</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sz w:val="32"/>
          <w:szCs w:val="32"/>
          <w:highlight w:val="none"/>
        </w:rPr>
      </w:pPr>
      <w:r>
        <w:rPr>
          <w:rFonts w:hint="eastAsia" w:ascii="仿宋" w:hAnsi="仿宋" w:eastAsia="仿宋" w:cs="仿宋"/>
          <w:bCs/>
          <w:sz w:val="32"/>
          <w:szCs w:val="32"/>
          <w:highlight w:val="none"/>
        </w:rPr>
        <w:t>3</w:t>
      </w:r>
      <w:r>
        <w:rPr>
          <w:rFonts w:ascii="仿宋" w:hAnsi="仿宋" w:eastAsia="仿宋" w:cs="仿宋"/>
          <w:bCs/>
          <w:sz w:val="32"/>
          <w:szCs w:val="32"/>
          <w:highlight w:val="none"/>
        </w:rPr>
        <w:t>.</w:t>
      </w:r>
      <w:r>
        <w:rPr>
          <w:rFonts w:hint="eastAsia" w:ascii="仿宋" w:hAnsi="仿宋" w:eastAsia="仿宋" w:cs="仿宋"/>
          <w:bCs/>
          <w:sz w:val="32"/>
          <w:szCs w:val="32"/>
          <w:highlight w:val="none"/>
        </w:rPr>
        <w:t>参赛视频网络获赞排名前10位的选手，获得大赛“最佳人气奖”，另评选出</w:t>
      </w:r>
      <w:r>
        <w:rPr>
          <w:rFonts w:hint="eastAsia" w:ascii="仿宋" w:hAnsi="仿宋" w:eastAsia="仿宋" w:cs="仿宋"/>
          <w:sz w:val="32"/>
          <w:szCs w:val="32"/>
          <w:highlight w:val="none"/>
        </w:rPr>
        <w:t>“科目三”才艺展示栏</w:t>
      </w:r>
      <w:r>
        <w:rPr>
          <w:rFonts w:hint="eastAsia" w:ascii="仿宋" w:hAnsi="仿宋" w:eastAsia="仿宋" w:cs="仿宋"/>
          <w:sz w:val="32"/>
          <w:szCs w:val="32"/>
          <w:highlight w:val="none"/>
          <w:lang w:val="en-US" w:eastAsia="zh-CN"/>
        </w:rPr>
        <w:t>点赞排名</w:t>
      </w:r>
      <w:r>
        <w:rPr>
          <w:rFonts w:hint="eastAsia" w:ascii="仿宋" w:hAnsi="仿宋" w:eastAsia="仿宋" w:cs="仿宋"/>
          <w:bCs/>
          <w:sz w:val="32"/>
          <w:szCs w:val="32"/>
          <w:highlight w:val="none"/>
          <w:lang w:val="en-US" w:eastAsia="zh-CN"/>
        </w:rPr>
        <w:t>前</w:t>
      </w:r>
      <w:r>
        <w:rPr>
          <w:rFonts w:ascii="仿宋" w:hAnsi="仿宋" w:eastAsia="仿宋" w:cs="仿宋"/>
          <w:bCs/>
          <w:sz w:val="32"/>
          <w:szCs w:val="32"/>
          <w:highlight w:val="none"/>
        </w:rPr>
        <w:t>10</w:t>
      </w:r>
      <w:r>
        <w:rPr>
          <w:rFonts w:hint="eastAsia" w:ascii="仿宋" w:hAnsi="仿宋" w:eastAsia="仿宋" w:cs="仿宋"/>
          <w:bCs/>
          <w:sz w:val="32"/>
          <w:szCs w:val="32"/>
          <w:highlight w:val="none"/>
        </w:rPr>
        <w:t>位视频</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获得</w:t>
      </w:r>
      <w:r>
        <w:rPr>
          <w:rFonts w:hint="eastAsia" w:ascii="仿宋" w:hAnsi="仿宋" w:eastAsia="仿宋" w:cs="仿宋"/>
          <w:bCs/>
          <w:sz w:val="32"/>
          <w:szCs w:val="32"/>
          <w:highlight w:val="none"/>
        </w:rPr>
        <w:t>“最佳呈现奖”，选手均可获得由大赛组委会颁发的证书和奖品</w:t>
      </w:r>
      <w:r>
        <w:rPr>
          <w:rFonts w:hint="eastAsia" w:ascii="仿宋" w:hAnsi="仿宋" w:eastAsia="仿宋" w:cs="仿宋"/>
          <w:bCs/>
          <w:sz w:val="32"/>
          <w:szCs w:val="32"/>
          <w:highlight w:val="none"/>
          <w:lang w:val="en-US" w:eastAsia="zh-CN"/>
        </w:rPr>
        <w:t>(最高价值1500元)</w:t>
      </w:r>
      <w:r>
        <w:rPr>
          <w:rFonts w:hint="eastAsia" w:ascii="仿宋" w:hAnsi="仿宋" w:eastAsia="仿宋" w:cs="仿宋"/>
          <w:bCs/>
          <w:sz w:val="32"/>
          <w:szCs w:val="32"/>
          <w:highlight w:val="none"/>
        </w:rPr>
        <w:t>。参赛视频网络获赞排名前100位的选手，将获得大赛组委会提供的</w:t>
      </w:r>
      <w:r>
        <w:rPr>
          <w:rFonts w:hint="eastAsia" w:ascii="仿宋" w:hAnsi="仿宋" w:eastAsia="仿宋" w:cs="仿宋"/>
          <w:bCs/>
          <w:sz w:val="32"/>
          <w:szCs w:val="32"/>
          <w:highlight w:val="none"/>
          <w:lang w:val="en-US" w:eastAsia="zh-CN"/>
        </w:rPr>
        <w:t>纪念品</w:t>
      </w:r>
      <w:r>
        <w:rPr>
          <w:rFonts w:hint="eastAsia" w:ascii="仿宋" w:hAnsi="仿宋" w:eastAsia="仿宋" w:cs="仿宋"/>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sz w:val="32"/>
          <w:szCs w:val="32"/>
          <w:highlight w:val="none"/>
        </w:rPr>
      </w:pPr>
      <w:r>
        <w:rPr>
          <w:rFonts w:hint="eastAsia" w:ascii="仿宋" w:hAnsi="仿宋" w:eastAsia="仿宋" w:cs="仿宋"/>
          <w:bCs/>
          <w:sz w:val="32"/>
          <w:szCs w:val="32"/>
          <w:highlight w:val="none"/>
        </w:rPr>
        <w:t>4</w:t>
      </w:r>
      <w:r>
        <w:rPr>
          <w:rFonts w:ascii="仿宋" w:hAnsi="仿宋" w:eastAsia="仿宋" w:cs="仿宋"/>
          <w:bCs/>
          <w:sz w:val="32"/>
          <w:szCs w:val="32"/>
          <w:highlight w:val="none"/>
        </w:rPr>
        <w:t>.</w:t>
      </w:r>
      <w:r>
        <w:rPr>
          <w:rFonts w:hint="eastAsia" w:ascii="仿宋" w:hAnsi="仿宋" w:eastAsia="仿宋" w:cs="仿宋"/>
          <w:bCs/>
          <w:sz w:val="32"/>
          <w:szCs w:val="32"/>
          <w:highlight w:val="none"/>
        </w:rPr>
        <w:t>总决赛获奖选手的1名参赛指导教师，将获得由大赛组委会颁发的“优秀指导教师”证书及大赛组委会提供的奖品。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5.大赛组织报名人数前3位的院校及赛区协办院校，被评为大赛“最佳组织奖”。获奖院校</w:t>
      </w:r>
      <w:r>
        <w:rPr>
          <w:rFonts w:hint="eastAsia" w:ascii="仿宋" w:hAnsi="仿宋" w:eastAsia="仿宋" w:cs="仿宋"/>
          <w:bCs/>
          <w:sz w:val="32"/>
          <w:szCs w:val="32"/>
          <w:highlight w:val="none"/>
          <w:lang w:eastAsia="zh-CN"/>
        </w:rPr>
        <w:t>将</w:t>
      </w:r>
      <w:r>
        <w:rPr>
          <w:rFonts w:hint="eastAsia" w:ascii="仿宋" w:hAnsi="仿宋" w:eastAsia="仿宋" w:cs="仿宋"/>
          <w:bCs/>
          <w:sz w:val="32"/>
          <w:szCs w:val="32"/>
          <w:highlight w:val="none"/>
        </w:rPr>
        <w:t>获得由大赛组委会颁发的奖牌。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6.优秀选手可获得企业提供的就职、岗位实习机会。有机会成为青岛市志愿者库、青岛外语志愿者库成员，可优先参与相关活动志愿者的筛选。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kern w:val="2"/>
          <w:sz w:val="32"/>
          <w:szCs w:val="32"/>
          <w:highlight w:val="none"/>
          <w:u w:val="none"/>
          <w:shd w:val="clear" w:color="auto" w:fill="auto"/>
          <w:lang w:val="en-US" w:eastAsia="zh-CN" w:bidi="ar-SA"/>
        </w:rPr>
      </w:pPr>
      <w:r>
        <w:rPr>
          <w:rFonts w:hint="eastAsia" w:ascii="黑体" w:hAnsi="黑体" w:eastAsia="黑体" w:cs="黑体"/>
          <w:kern w:val="2"/>
          <w:sz w:val="32"/>
          <w:szCs w:val="32"/>
          <w:highlight w:val="none"/>
          <w:u w:val="none"/>
          <w:shd w:val="clear" w:color="auto" w:fill="auto"/>
          <w:lang w:val="en-US" w:eastAsia="zh-CN" w:bidi="ar-SA"/>
        </w:rPr>
        <w:t>七、其他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kern w:val="2"/>
          <w:sz w:val="32"/>
          <w:szCs w:val="32"/>
          <w:highlight w:val="none"/>
          <w:u w:val="none"/>
          <w:shd w:val="clear" w:color="auto" w:fill="auto"/>
          <w:lang w:val="en-US" w:eastAsia="zh-CN" w:bidi="ar-SA"/>
        </w:rPr>
      </w:pPr>
      <w:r>
        <w:rPr>
          <w:rFonts w:hint="eastAsia" w:ascii="仿宋" w:hAnsi="仿宋" w:eastAsia="仿宋" w:cs="仿宋"/>
          <w:kern w:val="2"/>
          <w:sz w:val="32"/>
          <w:szCs w:val="32"/>
          <w:highlight w:val="none"/>
          <w:u w:val="none"/>
          <w:shd w:val="clear" w:color="auto" w:fill="auto"/>
          <w:lang w:val="en-US" w:eastAsia="zh-CN" w:bidi="ar-SA"/>
        </w:rPr>
        <w:t>比赛详情请参见《</w:t>
      </w:r>
      <w:bookmarkStart w:id="0" w:name="OLE_LINK2"/>
      <w:r>
        <w:rPr>
          <w:rFonts w:hint="eastAsia" w:ascii="仿宋" w:hAnsi="仿宋" w:eastAsia="仿宋" w:cs="仿宋"/>
          <w:kern w:val="2"/>
          <w:sz w:val="32"/>
          <w:szCs w:val="32"/>
          <w:highlight w:val="none"/>
          <w:u w:val="none"/>
          <w:shd w:val="clear" w:color="auto" w:fill="auto"/>
          <w:lang w:val="en-US" w:eastAsia="zh-CN" w:bidi="ar-SA"/>
        </w:rPr>
        <w:t>“聆听世界 感知青岛”第二届青岛市大学生英语演讲大赛参赛规则</w:t>
      </w:r>
      <w:bookmarkEnd w:id="0"/>
      <w:r>
        <w:rPr>
          <w:rFonts w:hint="eastAsia" w:ascii="仿宋" w:hAnsi="仿宋" w:eastAsia="仿宋" w:cs="仿宋"/>
          <w:kern w:val="2"/>
          <w:sz w:val="32"/>
          <w:szCs w:val="32"/>
          <w:highlight w:val="none"/>
          <w:u w:val="none"/>
          <w:shd w:val="clear" w:color="auto" w:fill="auto"/>
          <w:lang w:val="en-US" w:eastAsia="zh-CN" w:bidi="ar-SA"/>
        </w:rPr>
        <w:t>》（详见附件）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kern w:val="2"/>
          <w:sz w:val="32"/>
          <w:szCs w:val="32"/>
          <w:highlight w:val="none"/>
          <w:u w:val="none"/>
          <w:shd w:val="clear" w:color="auto" w:fill="auto"/>
          <w:lang w:val="en-US" w:eastAsia="zh-CN" w:bidi="ar-SA"/>
        </w:rPr>
      </w:pPr>
      <w:r>
        <w:rPr>
          <w:rFonts w:hint="eastAsia" w:ascii="黑体" w:hAnsi="黑体" w:eastAsia="黑体" w:cs="黑体"/>
          <w:kern w:val="2"/>
          <w:sz w:val="32"/>
          <w:szCs w:val="32"/>
          <w:highlight w:val="none"/>
          <w:u w:val="none"/>
          <w:shd w:val="clear" w:color="auto" w:fill="auto"/>
          <w:lang w:val="en-US" w:eastAsia="zh-CN" w:bidi="ar-SA"/>
        </w:rPr>
        <w:t>八、大赛组委会联系方式</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560" w:lineRule="exact"/>
        <w:ind w:leftChars="0" w:firstLine="640"/>
        <w:jc w:val="both"/>
        <w:textAlignment w:val="auto"/>
        <w:rPr>
          <w:rFonts w:hint="eastAsia" w:ascii="仿宋" w:hAnsi="仿宋" w:eastAsia="仿宋" w:cs="仿宋"/>
          <w:kern w:val="2"/>
          <w:sz w:val="32"/>
          <w:szCs w:val="32"/>
          <w:highlight w:val="none"/>
          <w:u w:val="none"/>
          <w:shd w:val="clear" w:color="auto" w:fill="auto"/>
          <w:lang w:val="en-US" w:eastAsia="zh-CN" w:bidi="ar-SA"/>
        </w:rPr>
      </w:pPr>
      <w:r>
        <w:rPr>
          <w:rFonts w:hint="eastAsia" w:ascii="仿宋" w:hAnsi="仿宋" w:eastAsia="仿宋" w:cs="仿宋"/>
          <w:kern w:val="2"/>
          <w:sz w:val="32"/>
          <w:szCs w:val="32"/>
          <w:highlight w:val="none"/>
          <w:u w:val="none"/>
          <w:shd w:val="clear" w:color="auto" w:fill="auto"/>
          <w:lang w:val="en-US" w:eastAsia="zh-CN" w:bidi="ar-SA"/>
        </w:rPr>
        <w:t>青岛文旅融合发展集团有限公司</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560" w:lineRule="exact"/>
        <w:ind w:leftChars="0" w:firstLine="640"/>
        <w:jc w:val="both"/>
        <w:textAlignment w:val="auto"/>
        <w:rPr>
          <w:rFonts w:hint="eastAsia" w:ascii="仿宋" w:hAnsi="仿宋" w:eastAsia="仿宋" w:cs="仿宋"/>
          <w:kern w:val="2"/>
          <w:sz w:val="32"/>
          <w:szCs w:val="32"/>
          <w:highlight w:val="none"/>
          <w:u w:val="none"/>
          <w:shd w:val="clear" w:color="auto" w:fill="auto"/>
          <w:lang w:val="en-US" w:eastAsia="zh-CN" w:bidi="ar-SA"/>
        </w:rPr>
      </w:pPr>
      <w:r>
        <w:rPr>
          <w:rFonts w:hint="eastAsia" w:ascii="仿宋" w:hAnsi="仿宋" w:eastAsia="仿宋" w:cs="仿宋"/>
          <w:kern w:val="2"/>
          <w:sz w:val="32"/>
          <w:szCs w:val="32"/>
          <w:highlight w:val="none"/>
          <w:u w:val="none"/>
          <w:shd w:val="clear" w:color="auto" w:fill="auto"/>
          <w:lang w:val="en-US" w:eastAsia="zh-CN" w:bidi="ar-SA"/>
        </w:rPr>
        <w:t>地址：青岛市市南区山东路2号甲华仁国际大厦31层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jc w:val="both"/>
        <w:textAlignment w:val="auto"/>
        <w:rPr>
          <w:rFonts w:hint="eastAsia" w:eastAsia="仿宋" w:cs="Times New Roman"/>
          <w:kern w:val="2"/>
          <w:sz w:val="32"/>
          <w:szCs w:val="32"/>
          <w:highlight w:val="none"/>
          <w:u w:val="none"/>
          <w:shd w:val="clear" w:color="auto" w:fill="auto"/>
          <w:lang w:val="en-US" w:eastAsia="zh-CN" w:bidi="ar-SA"/>
        </w:rPr>
      </w:pPr>
      <w:r>
        <w:rPr>
          <w:rFonts w:hint="eastAsia" w:ascii="仿宋" w:hAnsi="仿宋" w:eastAsia="仿宋" w:cs="仿宋"/>
          <w:kern w:val="2"/>
          <w:sz w:val="32"/>
          <w:szCs w:val="32"/>
          <w:highlight w:val="none"/>
          <w:u w:val="none"/>
          <w:shd w:val="clear" w:color="auto" w:fill="auto"/>
          <w:lang w:val="en-US" w:eastAsia="zh-CN" w:bidi="ar-SA"/>
        </w:rPr>
        <w:t>电子邮箱：qdwlzwh@126.com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jc w:val="both"/>
        <w:textAlignment w:val="auto"/>
        <w:rPr>
          <w:rFonts w:hint="eastAsia" w:eastAsia="仿宋" w:cs="Times New Roman"/>
          <w:kern w:val="2"/>
          <w:sz w:val="32"/>
          <w:szCs w:val="32"/>
          <w:highlight w:val="none"/>
          <w:u w:val="none"/>
          <w:shd w:val="clear" w:color="auto" w:fill="auto"/>
          <w:lang w:val="en-US" w:eastAsia="zh-CN" w:bidi="ar-SA"/>
        </w:rPr>
      </w:pPr>
      <w:r>
        <w:rPr>
          <w:rFonts w:hint="eastAsia" w:ascii="仿宋" w:hAnsi="仿宋" w:eastAsia="仿宋" w:cs="仿宋"/>
          <w:kern w:val="2"/>
          <w:sz w:val="32"/>
          <w:szCs w:val="32"/>
          <w:highlight w:val="none"/>
          <w:u w:val="none"/>
          <w:shd w:val="clear" w:color="auto" w:fill="auto"/>
          <w:lang w:val="en-US" w:eastAsia="zh-CN" w:bidi="ar-SA"/>
        </w:rPr>
        <w:t>电话：</w:t>
      </w:r>
      <w:r>
        <w:rPr>
          <w:rFonts w:hint="default" w:ascii="Times New Roman" w:hAnsi="Times New Roman" w:eastAsia="仿宋" w:cs="Times New Roman"/>
          <w:kern w:val="2"/>
          <w:sz w:val="32"/>
          <w:szCs w:val="32"/>
          <w:highlight w:val="none"/>
          <w:u w:val="none"/>
          <w:shd w:val="clear" w:color="auto" w:fill="auto"/>
          <w:lang w:val="en-US" w:eastAsia="zh-CN" w:bidi="ar-SA"/>
        </w:rPr>
        <w:t>0532-8299167</w:t>
      </w:r>
      <w:r>
        <w:rPr>
          <w:rFonts w:hint="eastAsia" w:eastAsia="仿宋" w:cs="Times New Roman"/>
          <w:kern w:val="2"/>
          <w:sz w:val="32"/>
          <w:szCs w:val="32"/>
          <w:highlight w:val="none"/>
          <w:u w:val="none"/>
          <w:shd w:val="clear" w:color="auto" w:fill="auto"/>
          <w:lang w:val="en-US" w:eastAsia="zh-CN" w:bidi="ar-SA"/>
        </w:rPr>
        <w:t>6</w:t>
      </w:r>
      <w:r>
        <w:rPr>
          <w:rFonts w:hint="default" w:ascii="Times New Roman" w:hAnsi="Times New Roman" w:eastAsia="仿宋" w:cs="Times New Roman"/>
          <w:kern w:val="2"/>
          <w:sz w:val="32"/>
          <w:szCs w:val="32"/>
          <w:highlight w:val="none"/>
          <w:u w:val="none"/>
          <w:shd w:val="clear" w:color="auto" w:fill="auto"/>
          <w:lang w:val="en-US" w:eastAsia="zh-CN" w:bidi="ar-SA"/>
        </w:rPr>
        <w:t>、0532-</w:t>
      </w:r>
      <w:bookmarkStart w:id="1" w:name="OLE_LINK1"/>
      <w:r>
        <w:rPr>
          <w:rFonts w:hint="default" w:ascii="Times New Roman" w:hAnsi="Times New Roman" w:eastAsia="仿宋" w:cs="Times New Roman"/>
          <w:kern w:val="2"/>
          <w:sz w:val="32"/>
          <w:szCs w:val="32"/>
          <w:highlight w:val="none"/>
          <w:u w:val="none"/>
          <w:shd w:val="clear" w:color="auto" w:fill="auto"/>
          <w:lang w:val="en-US" w:eastAsia="zh-CN" w:bidi="ar-SA"/>
        </w:rPr>
        <w:t>8</w:t>
      </w:r>
      <w:r>
        <w:rPr>
          <w:rFonts w:hint="eastAsia" w:eastAsia="仿宋" w:cs="Times New Roman"/>
          <w:kern w:val="2"/>
          <w:sz w:val="32"/>
          <w:szCs w:val="32"/>
          <w:highlight w:val="none"/>
          <w:u w:val="none"/>
          <w:shd w:val="clear" w:color="auto" w:fill="auto"/>
          <w:lang w:val="en-US" w:eastAsia="zh-CN" w:bidi="ar-SA"/>
        </w:rPr>
        <w:t>2991679</w:t>
      </w:r>
      <w:bookmarkEnd w:id="1"/>
    </w:p>
    <w:p>
      <w:pPr>
        <w:numPr>
          <w:ilvl w:val="0"/>
          <w:numId w:val="0"/>
        </w:numPr>
        <w:ind w:leftChars="0" w:firstLine="640"/>
        <w:jc w:val="both"/>
        <w:rPr>
          <w:rFonts w:hint="eastAsia" w:eastAsia="仿宋" w:cs="Times New Roman"/>
          <w:kern w:val="2"/>
          <w:sz w:val="32"/>
          <w:szCs w:val="32"/>
          <w:highlight w:val="none"/>
          <w:u w:val="none"/>
          <w:shd w:val="clear" w:color="auto" w:fill="auto"/>
          <w:lang w:val="en-US" w:eastAsia="zh-CN" w:bidi="ar-SA"/>
        </w:rPr>
      </w:pPr>
    </w:p>
    <w:p>
      <w:pPr>
        <w:numPr>
          <w:ilvl w:val="0"/>
          <w:numId w:val="0"/>
        </w:numPr>
        <w:ind w:leftChars="0" w:firstLine="640"/>
        <w:jc w:val="both"/>
        <w:rPr>
          <w:rFonts w:hint="eastAsia" w:eastAsia="仿宋" w:cs="Times New Roman"/>
          <w:kern w:val="2"/>
          <w:sz w:val="32"/>
          <w:szCs w:val="32"/>
          <w:highlight w:val="none"/>
          <w:u w:val="none"/>
          <w:shd w:val="clear" w:color="auto" w:fill="auto"/>
          <w:lang w:val="en-US" w:eastAsia="zh-CN" w:bidi="ar-SA"/>
        </w:rPr>
      </w:pPr>
    </w:p>
    <w:p>
      <w:pPr>
        <w:numPr>
          <w:ilvl w:val="0"/>
          <w:numId w:val="0"/>
        </w:numPr>
        <w:ind w:leftChars="0" w:firstLine="640"/>
        <w:jc w:val="both"/>
        <w:rPr>
          <w:rFonts w:hint="eastAsia" w:eastAsia="仿宋" w:cs="Times New Roman"/>
          <w:kern w:val="2"/>
          <w:sz w:val="32"/>
          <w:szCs w:val="32"/>
          <w:highlight w:val="none"/>
          <w:u w:val="none"/>
          <w:shd w:val="clear" w:color="auto" w:fill="auto"/>
          <w:lang w:val="en-US" w:eastAsia="zh-CN" w:bidi="ar-SA"/>
        </w:rPr>
      </w:pPr>
      <w:r>
        <w:rPr>
          <w:rFonts w:hint="eastAsia" w:ascii="仿宋" w:hAnsi="仿宋" w:eastAsia="仿宋" w:cs="仿宋"/>
          <w:kern w:val="2"/>
          <w:sz w:val="32"/>
          <w:szCs w:val="32"/>
          <w:highlight w:val="none"/>
          <w:u w:val="none"/>
          <w:shd w:val="clear" w:color="auto" w:fill="auto"/>
          <w:lang w:val="en-US" w:eastAsia="zh-CN" w:bidi="ar-SA"/>
        </w:rPr>
        <w:drawing>
          <wp:anchor distT="0" distB="0" distL="114300" distR="114300" simplePos="0" relativeHeight="251659264" behindDoc="0" locked="0" layoutInCell="1" allowOverlap="1">
            <wp:simplePos x="0" y="0"/>
            <wp:positionH relativeFrom="column">
              <wp:posOffset>1638300</wp:posOffset>
            </wp:positionH>
            <wp:positionV relativeFrom="paragraph">
              <wp:posOffset>242570</wp:posOffset>
            </wp:positionV>
            <wp:extent cx="2178050" cy="2178050"/>
            <wp:effectExtent l="0" t="0" r="12700" b="12700"/>
            <wp:wrapSquare wrapText="bothSides"/>
            <wp:docPr id="1" name="图片 3" descr="0f66fddf1c9340c298d12c17dd73f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0f66fddf1c9340c298d12c17dd73f26"/>
                    <pic:cNvPicPr>
                      <a:picLocks noChangeAspect="1"/>
                    </pic:cNvPicPr>
                  </pic:nvPicPr>
                  <pic:blipFill>
                    <a:blip r:embed="rId8"/>
                    <a:stretch>
                      <a:fillRect/>
                    </a:stretch>
                  </pic:blipFill>
                  <pic:spPr>
                    <a:xfrm>
                      <a:off x="0" y="0"/>
                      <a:ext cx="2178050" cy="2178050"/>
                    </a:xfrm>
                    <a:prstGeom prst="rect">
                      <a:avLst/>
                    </a:prstGeom>
                    <a:noFill/>
                    <a:ln>
                      <a:noFill/>
                    </a:ln>
                  </pic:spPr>
                </pic:pic>
              </a:graphicData>
            </a:graphic>
          </wp:anchor>
        </w:drawing>
      </w:r>
    </w:p>
    <w:p>
      <w:pPr>
        <w:numPr>
          <w:ilvl w:val="0"/>
          <w:numId w:val="0"/>
        </w:numPr>
        <w:ind w:leftChars="0" w:firstLine="640"/>
        <w:jc w:val="both"/>
        <w:rPr>
          <w:rFonts w:hint="default" w:eastAsia="仿宋" w:cs="Times New Roman"/>
          <w:kern w:val="2"/>
          <w:sz w:val="32"/>
          <w:szCs w:val="32"/>
          <w:highlight w:val="none"/>
          <w:u w:val="none"/>
          <w:shd w:val="clear" w:color="auto" w:fill="auto"/>
          <w:lang w:val="en-US" w:eastAsia="zh-CN" w:bidi="ar-S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sz w:val="32"/>
          <w:szCs w:val="32"/>
          <w:highlight w:val="none"/>
          <w:u w:val="none"/>
          <w:lang w:val="en-US" w:eastAsia="zh-CN"/>
        </w:rPr>
      </w:pPr>
      <w:r>
        <w:rPr>
          <w:rFonts w:hint="eastAsia" w:ascii="黑体" w:hAnsi="黑体" w:eastAsia="黑体" w:cs="黑体"/>
          <w:b w:val="0"/>
          <w:bCs/>
          <w:sz w:val="32"/>
          <w:szCs w:val="32"/>
          <w:highlight w:val="none"/>
          <w:u w:val="none"/>
          <w:lang w:val="en-US" w:eastAsia="zh-CN"/>
        </w:rPr>
        <w:t>附  件：</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135"/>
        <w:jc w:val="center"/>
        <w:textAlignment w:val="auto"/>
        <w:rPr>
          <w:rFonts w:hint="eastAsia" w:ascii="方正小标宋_GBK" w:hAnsi="方正小标宋_GBK" w:eastAsia="方正小标宋_GBK" w:cs="方正小标宋_GBK"/>
          <w:b w:val="0"/>
          <w:bCs/>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94" w:firstLineChars="135"/>
        <w:jc w:val="center"/>
        <w:textAlignment w:val="auto"/>
        <w:rPr>
          <w:rFonts w:hint="eastAsia" w:ascii="方正小标宋_GBK" w:hAnsi="方正小标宋_GBK" w:eastAsia="方正小标宋_GBK" w:cs="方正小标宋_GBK"/>
          <w:b w:val="0"/>
          <w:bCs/>
          <w:sz w:val="44"/>
          <w:szCs w:val="44"/>
          <w:highlight w:val="none"/>
          <w:u w:val="none"/>
          <w:lang w:val="en-US" w:eastAsia="zh-CN"/>
        </w:rPr>
      </w:pPr>
      <w:r>
        <w:rPr>
          <w:rFonts w:hint="eastAsia" w:ascii="方正小标宋_GBK" w:hAnsi="方正小标宋_GBK" w:eastAsia="方正小标宋_GBK" w:cs="方正小标宋_GBK"/>
          <w:b w:val="0"/>
          <w:bCs/>
          <w:sz w:val="44"/>
          <w:szCs w:val="44"/>
          <w:highlight w:val="none"/>
          <w:u w:val="none"/>
          <w:lang w:val="en-US" w:eastAsia="zh-CN"/>
        </w:rPr>
        <w:t>“聆听世界 感知青岛”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highlight w:val="none"/>
          <w:u w:val="none"/>
          <w:lang w:val="en-US" w:eastAsia="zh-CN"/>
        </w:rPr>
      </w:pPr>
      <w:r>
        <w:rPr>
          <w:rFonts w:hint="eastAsia" w:ascii="方正小标宋_GBK" w:hAnsi="方正小标宋_GBK" w:eastAsia="方正小标宋_GBK" w:cs="方正小标宋_GBK"/>
          <w:b w:val="0"/>
          <w:bCs/>
          <w:sz w:val="44"/>
          <w:szCs w:val="44"/>
          <w:highlight w:val="none"/>
          <w:u w:val="none"/>
          <w:lang w:val="en-US" w:eastAsia="zh-CN"/>
        </w:rPr>
        <w:t>第二届青岛市大学生英语演讲大赛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highlight w:val="none"/>
          <w:u w:val="none"/>
          <w:lang w:val="en-US" w:eastAsia="zh-CN"/>
        </w:rPr>
      </w:pPr>
      <w:r>
        <w:rPr>
          <w:rFonts w:hint="eastAsia" w:ascii="方正小标宋_GBK" w:hAnsi="方正小标宋_GBK" w:eastAsia="方正小标宋_GBK" w:cs="方正小标宋_GBK"/>
          <w:b w:val="0"/>
          <w:bCs/>
          <w:sz w:val="44"/>
          <w:szCs w:val="44"/>
          <w:highlight w:val="none"/>
          <w:u w:val="none"/>
          <w:lang w:val="en-US" w:eastAsia="zh-CN"/>
        </w:rPr>
        <w:t>参赛规则</w:t>
      </w:r>
    </w:p>
    <w:p>
      <w:pPr>
        <w:numPr>
          <w:ilvl w:val="0"/>
          <w:numId w:val="0"/>
        </w:numPr>
        <w:jc w:val="both"/>
        <w:rPr>
          <w:rFonts w:hint="default" w:ascii="仿宋" w:hAnsi="仿宋" w:eastAsia="仿宋" w:cs="仿宋"/>
          <w:b w:val="0"/>
          <w:bCs/>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highlight w:val="none"/>
          <w:u w:val="none"/>
          <w:lang w:val="en-US" w:eastAsia="zh-CN"/>
        </w:rPr>
      </w:pPr>
      <w:r>
        <w:rPr>
          <w:rFonts w:hint="eastAsia" w:ascii="黑体" w:hAnsi="黑体" w:eastAsia="黑体" w:cs="黑体"/>
          <w:b w:val="0"/>
          <w:bCs/>
          <w:kern w:val="2"/>
          <w:sz w:val="32"/>
          <w:szCs w:val="32"/>
          <w:lang w:val="en-US" w:eastAsia="zh-CN" w:bidi="ar-SA"/>
        </w:rPr>
        <w:t>一、</w:t>
      </w:r>
      <w:r>
        <w:rPr>
          <w:rFonts w:hint="eastAsia" w:ascii="黑体" w:hAnsi="黑体" w:eastAsia="黑体" w:cs="黑体"/>
          <w:b w:val="0"/>
          <w:bCs/>
          <w:sz w:val="32"/>
          <w:szCs w:val="32"/>
          <w:highlight w:val="none"/>
          <w:u w:val="none"/>
          <w:lang w:val="en-US" w:eastAsia="zh-CN"/>
        </w:rPr>
        <w:t>比赛时间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（一）报名时间：2024年1月10日-3月10日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（二）初赛评审：2024年1月10日-3月11日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（三）复赛时间：2024年3月中下旬，线下比赛，具体时间地点另行通知。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（四）总决赛暨颁奖仪式：青岛国际会议中心，具体时间另行通知。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sz w:val="32"/>
          <w:szCs w:val="32"/>
          <w:highlight w:val="none"/>
          <w:u w:val="none"/>
          <w:lang w:val="en-US" w:eastAsia="zh-CN"/>
        </w:rPr>
      </w:pPr>
      <w:r>
        <w:rPr>
          <w:rFonts w:hint="eastAsia" w:ascii="黑体" w:hAnsi="黑体" w:eastAsia="黑体" w:cs="黑体"/>
          <w:b w:val="0"/>
          <w:bCs/>
          <w:kern w:val="2"/>
          <w:sz w:val="32"/>
          <w:szCs w:val="32"/>
          <w:lang w:val="en-US" w:eastAsia="zh-CN" w:bidi="ar-SA"/>
        </w:rPr>
        <w:t>二、</w:t>
      </w:r>
      <w:r>
        <w:rPr>
          <w:rFonts w:hint="eastAsia" w:ascii="黑体" w:hAnsi="黑体" w:eastAsia="黑体" w:cs="黑体"/>
          <w:b w:val="0"/>
          <w:bCs/>
          <w:sz w:val="32"/>
          <w:szCs w:val="32"/>
          <w:highlight w:val="none"/>
          <w:u w:val="none"/>
          <w:lang w:val="en-US" w:eastAsia="zh-CN"/>
        </w:rPr>
        <w:t>组别设置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（一）英语专业组（个人）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（二）非英语专业组（个人）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sz w:val="32"/>
          <w:szCs w:val="32"/>
          <w:highlight w:val="none"/>
          <w:u w:val="none"/>
          <w:lang w:val="en-US" w:eastAsia="zh-CN"/>
        </w:rPr>
      </w:pPr>
      <w:r>
        <w:rPr>
          <w:rFonts w:hint="eastAsia" w:ascii="黑体" w:hAnsi="黑体" w:eastAsia="黑体" w:cs="黑体"/>
          <w:b w:val="0"/>
          <w:bCs/>
          <w:kern w:val="2"/>
          <w:sz w:val="32"/>
          <w:szCs w:val="32"/>
          <w:lang w:val="en-US" w:eastAsia="zh-CN" w:bidi="ar-SA"/>
        </w:rPr>
        <w:t>三、</w:t>
      </w:r>
      <w:r>
        <w:rPr>
          <w:rFonts w:hint="eastAsia" w:ascii="黑体" w:hAnsi="黑体" w:eastAsia="黑体" w:cs="黑体"/>
          <w:b w:val="0"/>
          <w:bCs/>
          <w:sz w:val="32"/>
          <w:szCs w:val="32"/>
          <w:highlight w:val="none"/>
          <w:u w:val="none"/>
          <w:lang w:val="en-US" w:eastAsia="zh-CN"/>
        </w:rPr>
        <w:t>参与方式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b w:val="0"/>
          <w:bCs/>
          <w:sz w:val="32"/>
          <w:szCs w:val="32"/>
          <w:highlight w:val="none"/>
          <w:u w:val="none"/>
          <w:lang w:val="en-US" w:eastAsia="zh-CN"/>
        </w:rPr>
      </w:pPr>
      <w:r>
        <w:rPr>
          <w:rFonts w:hint="eastAsia" w:ascii="楷体" w:hAnsi="楷体" w:eastAsia="楷体" w:cs="楷体"/>
          <w:b w:val="0"/>
          <w:bCs/>
          <w:kern w:val="2"/>
          <w:sz w:val="32"/>
          <w:szCs w:val="32"/>
          <w:lang w:val="en-US" w:eastAsia="zh-CN" w:bidi="ar-SA"/>
        </w:rPr>
        <w:t>（一）</w:t>
      </w:r>
      <w:r>
        <w:rPr>
          <w:rFonts w:hint="eastAsia" w:ascii="楷体" w:hAnsi="楷体" w:eastAsia="楷体" w:cs="楷体"/>
          <w:b w:val="0"/>
          <w:bCs/>
          <w:sz w:val="32"/>
          <w:szCs w:val="32"/>
          <w:highlight w:val="none"/>
          <w:u w:val="none"/>
          <w:lang w:val="en-US" w:eastAsia="zh-CN"/>
        </w:rPr>
        <w:t>报名暨初赛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选手录制1分钟左右的展示视频，视频大小不超过200M。视频需横向拍摄，呈现参赛选手半身或全身清晰影像；声音清晰，内容健康，可以是自我介绍、故事叙述、话题演讲等，能充分展现参赛选手的英语表达能力和风采。视频上传后需经审核后方能呈现，视频一经上传不得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报名视频通过大赛专用小程序进行上传。参赛选手首先关注集团公众号，在报名页面的“项目”中，选择“魅力青岛”或“保护海洋”其一进行报名，不得重复选择报名。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“魅力青岛”项目，参赛视频中呈现本人在组委会指定地点打卡的镜头（照片或视频均可），初赛成绩（满分100分）获得2分的额外加分。选手也可自行选择符合青岛特色主题的地点进行视频录制，无额外加分。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6"/>
        <w:gridCol w:w="5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2" w:type="dxa"/>
            <w:gridSpan w:val="2"/>
            <w:noWrap w:val="0"/>
            <w:vAlign w:val="top"/>
          </w:tcPr>
          <w:p>
            <w:pPr>
              <w:jc w:val="center"/>
              <w:rPr>
                <w:rFonts w:hint="eastAsia" w:ascii="楷体" w:hAnsi="楷体" w:eastAsia="楷体" w:cs="楷体"/>
                <w:b/>
                <w:bCs/>
                <w:color w:val="auto"/>
                <w:sz w:val="32"/>
                <w:szCs w:val="32"/>
                <w:highlight w:val="none"/>
                <w:vertAlign w:val="baseline"/>
                <w:lang w:val="en-US" w:eastAsia="zh-CN"/>
              </w:rPr>
            </w:pPr>
            <w:r>
              <w:rPr>
                <w:rFonts w:hint="eastAsia" w:ascii="楷体" w:hAnsi="楷体" w:eastAsia="楷体" w:cs="楷体"/>
                <w:b/>
                <w:bCs/>
                <w:color w:val="auto"/>
                <w:sz w:val="32"/>
                <w:szCs w:val="32"/>
                <w:highlight w:val="none"/>
                <w:vertAlign w:val="baseline"/>
                <w:lang w:val="en-US" w:eastAsia="zh-CN"/>
              </w:rPr>
              <w:t>“魅力青岛</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组委会推荐</w:t>
            </w:r>
            <w:r>
              <w:rPr>
                <w:rFonts w:hint="eastAsia" w:ascii="楷体" w:hAnsi="楷体" w:eastAsia="楷体" w:cs="楷体"/>
                <w:b/>
                <w:bCs/>
                <w:color w:val="auto"/>
                <w:sz w:val="32"/>
                <w:szCs w:val="32"/>
                <w:highlight w:val="none"/>
              </w:rPr>
              <w:t>打卡点</w:t>
            </w:r>
            <w:r>
              <w:rPr>
                <w:rFonts w:hint="eastAsia" w:ascii="楷体" w:hAnsi="楷体" w:eastAsia="楷体" w:cs="楷体"/>
                <w:b/>
                <w:bCs/>
                <w:color w:val="auto"/>
                <w:sz w:val="32"/>
                <w:szCs w:val="32"/>
                <w:highlight w:val="none"/>
                <w:lang w:val="en-US" w:eastAsia="zh-CN"/>
              </w:rPr>
              <w:t>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6" w:type="dxa"/>
            <w:noWrap w:val="0"/>
            <w:vAlign w:val="top"/>
          </w:tcPr>
          <w:p>
            <w:pPr>
              <w:widowControl w:val="0"/>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名称</w:t>
            </w:r>
          </w:p>
        </w:tc>
        <w:tc>
          <w:tcPr>
            <w:tcW w:w="5746" w:type="dxa"/>
            <w:noWrap w:val="0"/>
            <w:vAlign w:val="top"/>
          </w:tcPr>
          <w:p>
            <w:pPr>
              <w:widowControl w:val="0"/>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地址及联系方式</w:t>
            </w:r>
          </w:p>
          <w:p>
            <w:pPr>
              <w:widowControl w:val="0"/>
              <w:numPr>
                <w:ilvl w:val="0"/>
                <w:numId w:val="0"/>
              </w:numPr>
              <w:ind w:left="0" w:leftChars="0" w:firstLine="0" w:firstLineChars="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打卡奖励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776" w:type="dxa"/>
            <w:noWrap w:val="0"/>
            <w:vAlign w:val="top"/>
          </w:tcPr>
          <w:p>
            <w:pPr>
              <w:widowControl w:val="0"/>
              <w:numPr>
                <w:ilvl w:val="0"/>
                <w:numId w:val="0"/>
              </w:numPr>
              <w:ind w:left="0" w:leftChars="0" w:firstLine="0" w:firstLineChars="0"/>
              <w:jc w:val="both"/>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青岛奥林匹克帆船中心</w:t>
            </w:r>
          </w:p>
        </w:tc>
        <w:tc>
          <w:tcPr>
            <w:tcW w:w="5746" w:type="dxa"/>
            <w:noWrap w:val="0"/>
            <w:vAlign w:val="top"/>
          </w:tcPr>
          <w:p>
            <w:pPr>
              <w:widowControl w:val="0"/>
              <w:numPr>
                <w:ilvl w:val="0"/>
                <w:numId w:val="0"/>
              </w:numPr>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青岛市市南区新会路12号</w:t>
            </w:r>
          </w:p>
          <w:p>
            <w:pPr>
              <w:widowControl w:val="0"/>
              <w:numPr>
                <w:ilvl w:val="0"/>
                <w:numId w:val="0"/>
              </w:numPr>
              <w:ind w:left="0" w:leftChars="0" w:firstLine="0" w:firstLineChars="0"/>
              <w:jc w:val="both"/>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0532-</w:t>
            </w:r>
            <w:r>
              <w:rPr>
                <w:rFonts w:hint="default" w:ascii="仿宋" w:hAnsi="仿宋" w:eastAsia="仿宋" w:cs="仿宋"/>
                <w:color w:val="auto"/>
                <w:sz w:val="24"/>
                <w:szCs w:val="24"/>
                <w:highlight w:val="none"/>
                <w:vertAlign w:val="baseline"/>
                <w:lang w:val="en-US" w:eastAsia="zh-CN"/>
              </w:rPr>
              <w:t>8</w:t>
            </w:r>
            <w:r>
              <w:rPr>
                <w:rFonts w:hint="eastAsia" w:ascii="仿宋" w:hAnsi="仿宋" w:eastAsia="仿宋" w:cs="仿宋"/>
                <w:color w:val="auto"/>
                <w:sz w:val="24"/>
                <w:szCs w:val="24"/>
                <w:highlight w:val="none"/>
                <w:vertAlign w:val="baseline"/>
                <w:lang w:val="en-US" w:eastAsia="zh-CN"/>
              </w:rPr>
              <w:t>2991679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noWrap w:val="0"/>
            <w:vAlign w:val="top"/>
          </w:tcPr>
          <w:p>
            <w:pPr>
              <w:widowControl w:val="0"/>
              <w:numPr>
                <w:ilvl w:val="0"/>
                <w:numId w:val="0"/>
              </w:numPr>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青岛海底世界</w:t>
            </w:r>
          </w:p>
        </w:tc>
        <w:tc>
          <w:tcPr>
            <w:tcW w:w="5746" w:type="dxa"/>
            <w:noWrap w:val="0"/>
            <w:vAlign w:val="top"/>
          </w:tcPr>
          <w:p>
            <w:pPr>
              <w:widowControl w:val="0"/>
              <w:numPr>
                <w:ilvl w:val="0"/>
                <w:numId w:val="0"/>
              </w:numPr>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青岛市市南区莱阳路2号</w:t>
            </w:r>
          </w:p>
          <w:p>
            <w:pPr>
              <w:widowControl w:val="0"/>
              <w:numPr>
                <w:ilvl w:val="0"/>
                <w:numId w:val="0"/>
              </w:numPr>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15192757591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pPr>
              <w:widowControl w:val="0"/>
              <w:numPr>
                <w:ilvl w:val="0"/>
                <w:numId w:val="0"/>
              </w:numPr>
              <w:ind w:left="0" w:leftChars="0" w:firstLine="0" w:firstLineChars="0"/>
              <w:jc w:val="both"/>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（1）关注“青岛文旅融合发展集团公众号”获取打卡玩法，寒假一起来青岛奥帆海洋文化旅游区畅游吧。</w:t>
            </w:r>
          </w:p>
          <w:p>
            <w:pPr>
              <w:widowControl w:val="0"/>
              <w:numPr>
                <w:ilvl w:val="0"/>
                <w:numId w:val="0"/>
              </w:numPr>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（2）选手现场完成打卡任务后，可领取1份精美礼品，数量有限，先到先得。</w:t>
            </w:r>
          </w:p>
          <w:p>
            <w:pPr>
              <w:widowControl w:val="0"/>
              <w:numPr>
                <w:ilvl w:val="0"/>
                <w:numId w:val="0"/>
              </w:numPr>
              <w:ind w:left="0" w:leftChars="0" w:firstLine="0" w:firstLineChars="0"/>
              <w:jc w:val="both"/>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（3）具体打卡任务参见现场大赛宣传海报，最终解释权归各打卡点所有。</w:t>
            </w:r>
          </w:p>
          <w:p>
            <w:pPr>
              <w:widowControl w:val="0"/>
              <w:numPr>
                <w:ilvl w:val="0"/>
                <w:numId w:val="0"/>
              </w:numPr>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大赛组委会联系电话：</w:t>
            </w:r>
            <w:r>
              <w:rPr>
                <w:rFonts w:hint="default" w:ascii="仿宋" w:hAnsi="仿宋" w:eastAsia="仿宋" w:cs="仿宋"/>
                <w:color w:val="auto"/>
                <w:sz w:val="24"/>
                <w:szCs w:val="24"/>
                <w:highlight w:val="none"/>
                <w:vertAlign w:val="baseline"/>
                <w:lang w:val="en-US" w:eastAsia="zh-CN"/>
              </w:rPr>
              <w:t>0532-8299167</w:t>
            </w:r>
            <w:r>
              <w:rPr>
                <w:rFonts w:hint="eastAsia" w:ascii="仿宋" w:hAnsi="仿宋" w:eastAsia="仿宋" w:cs="仿宋"/>
                <w:color w:val="auto"/>
                <w:sz w:val="24"/>
                <w:szCs w:val="24"/>
                <w:highlight w:val="none"/>
                <w:vertAlign w:val="baseline"/>
                <w:lang w:val="en-US" w:eastAsia="zh-CN"/>
              </w:rPr>
              <w:t>6</w:t>
            </w:r>
            <w:r>
              <w:rPr>
                <w:rFonts w:hint="default" w:ascii="仿宋" w:hAnsi="仿宋" w:eastAsia="仿宋" w:cs="仿宋"/>
                <w:color w:val="auto"/>
                <w:sz w:val="24"/>
                <w:szCs w:val="24"/>
                <w:highlight w:val="none"/>
                <w:vertAlign w:val="baseline"/>
                <w:lang w:val="en-US" w:eastAsia="zh-CN"/>
              </w:rPr>
              <w:t>、0532-8</w:t>
            </w:r>
            <w:r>
              <w:rPr>
                <w:rFonts w:hint="eastAsia" w:ascii="仿宋" w:hAnsi="仿宋" w:eastAsia="仿宋" w:cs="仿宋"/>
                <w:color w:val="auto"/>
                <w:sz w:val="24"/>
                <w:szCs w:val="24"/>
                <w:highlight w:val="none"/>
                <w:vertAlign w:val="baseline"/>
                <w:lang w:val="en-US" w:eastAsia="zh-CN"/>
              </w:rPr>
              <w:t>2991679</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“保护海洋”项目，参赛选手在校园内能展现本校特色的地点或大赛宣传海报前拍照或录制视频，并在视频中加入大赛主题：“聆听世界，感知青岛，我在【学校名称】”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初赛成绩（满分100分）获得2分的额外加分。也可在其他地点录制视频，无额外加分。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另开设“科目三”才艺展示栏，参赛选手可以选择在青岛奥帆海洋文旅旅游区（奥帆中心+海底世界）专属大赛打卡点，进行才艺展示，展现当代大学生风</w:t>
      </w:r>
      <w:r>
        <w:rPr>
          <w:rFonts w:hint="eastAsia" w:ascii="仿宋" w:hAnsi="仿宋" w:eastAsia="仿宋" w:cs="仿宋"/>
          <w:sz w:val="32"/>
          <w:szCs w:val="32"/>
          <w:highlight w:val="none"/>
          <w:lang w:val="en-US" w:eastAsia="zh-CN"/>
        </w:rPr>
        <w:t>采</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6.大赛全程免费参与。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highlight w:val="none"/>
          <w:u w:val="none"/>
          <w:shd w:val="clear" w:color="auto" w:fill="auto"/>
          <w:lang w:val="en-US" w:eastAsia="zh-CN"/>
        </w:rPr>
      </w:pPr>
      <w:r>
        <w:rPr>
          <w:rFonts w:hint="eastAsia" w:ascii="楷体" w:hAnsi="楷体" w:eastAsia="楷体" w:cs="楷体"/>
          <w:kern w:val="2"/>
          <w:sz w:val="32"/>
          <w:szCs w:val="32"/>
          <w:shd w:val="clear" w:fill="auto"/>
          <w:lang w:val="en-US" w:eastAsia="zh-CN" w:bidi="ar-SA"/>
        </w:rPr>
        <w:t>（二）</w:t>
      </w:r>
      <w:r>
        <w:rPr>
          <w:rFonts w:hint="eastAsia" w:ascii="楷体" w:hAnsi="楷体" w:eastAsia="楷体" w:cs="楷体"/>
          <w:sz w:val="32"/>
          <w:szCs w:val="32"/>
          <w:highlight w:val="none"/>
          <w:u w:val="none"/>
          <w:shd w:val="clear" w:color="auto" w:fill="auto"/>
          <w:lang w:val="en-US" w:eastAsia="zh-CN"/>
        </w:rPr>
        <w:t>复赛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kern w:val="2"/>
          <w:sz w:val="32"/>
          <w:szCs w:val="32"/>
          <w:lang w:val="en-US" w:eastAsia="zh-CN" w:bidi="ar-SA"/>
        </w:rPr>
        <w:t>1、</w:t>
      </w:r>
      <w:r>
        <w:rPr>
          <w:rFonts w:hint="eastAsia" w:ascii="仿宋" w:hAnsi="仿宋" w:eastAsia="仿宋" w:cs="仿宋"/>
          <w:b w:val="0"/>
          <w:bCs/>
          <w:sz w:val="32"/>
          <w:szCs w:val="32"/>
          <w:highlight w:val="none"/>
          <w:u w:val="none"/>
          <w:lang w:val="en-US" w:eastAsia="zh-CN"/>
        </w:rPr>
        <w:t>复赛选手，分两个赛区按组别进行线下比赛，场地暂定为驻青高校。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kern w:val="2"/>
          <w:sz w:val="32"/>
          <w:szCs w:val="32"/>
          <w:lang w:val="en-US" w:eastAsia="zh-CN" w:bidi="ar-SA"/>
        </w:rPr>
        <w:t>2、</w:t>
      </w:r>
      <w:r>
        <w:rPr>
          <w:rFonts w:hint="eastAsia" w:ascii="仿宋" w:hAnsi="仿宋" w:eastAsia="仿宋" w:cs="仿宋"/>
          <w:sz w:val="32"/>
          <w:szCs w:val="32"/>
          <w:highlight w:val="none"/>
          <w:u w:val="none"/>
          <w:shd w:val="clear" w:color="auto" w:fill="auto"/>
          <w:lang w:val="en-US" w:eastAsia="zh-CN"/>
        </w:rPr>
        <w:t>复赛采用命题演讲方式。</w:t>
      </w:r>
      <w:r>
        <w:rPr>
          <w:rFonts w:hint="eastAsia" w:ascii="仿宋" w:hAnsi="仿宋" w:eastAsia="仿宋" w:cs="仿宋"/>
          <w:b w:val="0"/>
          <w:bCs/>
          <w:sz w:val="32"/>
          <w:szCs w:val="32"/>
          <w:highlight w:val="none"/>
          <w:u w:val="none"/>
          <w:lang w:val="en-US" w:eastAsia="zh-CN"/>
        </w:rPr>
        <w:t>选手围绕参赛主题自行拟定题目和内容，要求演讲内容积极健康。参赛主题为“蓝色未来，绿色青岛”。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b w:val="0"/>
          <w:bCs/>
          <w:sz w:val="32"/>
          <w:szCs w:val="32"/>
          <w:highlight w:val="none"/>
          <w:u w:val="none"/>
          <w:lang w:val="en-US" w:eastAsia="zh-CN"/>
        </w:rPr>
      </w:pPr>
      <w:r>
        <w:rPr>
          <w:rFonts w:hint="default" w:ascii="仿宋" w:hAnsi="仿宋" w:eastAsia="仿宋" w:cs="仿宋"/>
          <w:b w:val="0"/>
          <w:bCs/>
          <w:kern w:val="2"/>
          <w:sz w:val="32"/>
          <w:szCs w:val="32"/>
          <w:lang w:val="en-US" w:eastAsia="zh-CN" w:bidi="ar-SA"/>
        </w:rPr>
        <w:t>3、</w:t>
      </w:r>
      <w:r>
        <w:rPr>
          <w:rFonts w:hint="eastAsia" w:ascii="仿宋" w:hAnsi="仿宋" w:eastAsia="仿宋" w:cs="仿宋"/>
          <w:b w:val="0"/>
          <w:bCs/>
          <w:sz w:val="32"/>
          <w:szCs w:val="32"/>
          <w:highlight w:val="none"/>
          <w:u w:val="none"/>
          <w:lang w:val="en-US" w:eastAsia="zh-CN"/>
        </w:rPr>
        <w:t>复赛选手比赛当天，抽签决定上场顺序，演讲时间不超过3分钟（包括3分钟）。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highlight w:val="none"/>
          <w:u w:val="none"/>
          <w:shd w:val="clear" w:color="auto" w:fill="auto"/>
          <w:lang w:val="en-US" w:eastAsia="zh-CN"/>
        </w:rPr>
      </w:pPr>
      <w:r>
        <w:rPr>
          <w:rFonts w:hint="eastAsia" w:ascii="楷体" w:hAnsi="楷体" w:eastAsia="楷体" w:cs="楷体"/>
          <w:kern w:val="2"/>
          <w:sz w:val="32"/>
          <w:szCs w:val="32"/>
          <w:shd w:val="clear" w:fill="auto"/>
          <w:lang w:val="en-US" w:eastAsia="zh-CN" w:bidi="ar-SA"/>
        </w:rPr>
        <w:t>（三）</w:t>
      </w:r>
      <w:r>
        <w:rPr>
          <w:rFonts w:hint="eastAsia" w:ascii="楷体" w:hAnsi="楷体" w:eastAsia="楷体" w:cs="楷体"/>
          <w:sz w:val="32"/>
          <w:szCs w:val="32"/>
          <w:highlight w:val="none"/>
          <w:u w:val="none"/>
          <w:shd w:val="clear" w:color="auto" w:fill="auto"/>
          <w:lang w:val="en-US" w:eastAsia="zh-CN"/>
        </w:rPr>
        <w:t>总决赛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u w:val="none"/>
          <w:shd w:val="clear" w:color="auto" w:fill="auto"/>
          <w:lang w:val="en-US" w:eastAsia="zh-CN"/>
        </w:rPr>
      </w:pPr>
      <w:r>
        <w:rPr>
          <w:rFonts w:hint="eastAsia" w:ascii="仿宋" w:hAnsi="仿宋" w:eastAsia="仿宋" w:cs="仿宋"/>
          <w:kern w:val="2"/>
          <w:sz w:val="32"/>
          <w:szCs w:val="32"/>
          <w:shd w:val="clear" w:fill="auto"/>
          <w:lang w:val="en-US" w:eastAsia="zh-CN" w:bidi="ar-SA"/>
        </w:rPr>
        <w:t>1、</w:t>
      </w:r>
      <w:r>
        <w:rPr>
          <w:rFonts w:hint="eastAsia" w:ascii="仿宋" w:hAnsi="仿宋" w:eastAsia="仿宋" w:cs="仿宋"/>
          <w:sz w:val="32"/>
          <w:szCs w:val="32"/>
          <w:highlight w:val="none"/>
          <w:u w:val="none"/>
          <w:shd w:val="clear" w:color="auto" w:fill="auto"/>
          <w:lang w:val="en-US" w:eastAsia="zh-CN"/>
        </w:rPr>
        <w:t>总决赛选手，按组别进行线下比赛。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u w:val="none"/>
          <w:shd w:val="clear" w:color="auto" w:fill="auto"/>
          <w:lang w:val="en-US" w:eastAsia="zh-CN"/>
        </w:rPr>
      </w:pPr>
      <w:r>
        <w:rPr>
          <w:rFonts w:hint="eastAsia" w:ascii="仿宋" w:hAnsi="仿宋" w:eastAsia="仿宋" w:cs="仿宋"/>
          <w:kern w:val="2"/>
          <w:sz w:val="32"/>
          <w:szCs w:val="32"/>
          <w:shd w:val="clear" w:fill="auto"/>
          <w:lang w:val="en-US" w:eastAsia="zh-CN" w:bidi="ar-SA"/>
        </w:rPr>
        <w:t>2、</w:t>
      </w:r>
      <w:r>
        <w:rPr>
          <w:rFonts w:hint="eastAsia" w:ascii="仿宋" w:hAnsi="仿宋" w:eastAsia="仿宋" w:cs="仿宋"/>
          <w:sz w:val="32"/>
          <w:szCs w:val="32"/>
          <w:highlight w:val="none"/>
          <w:u w:val="none"/>
          <w:shd w:val="clear" w:color="auto" w:fill="auto"/>
          <w:lang w:val="en-US" w:eastAsia="zh-CN"/>
        </w:rPr>
        <w:t>总决赛采用即兴演讲和现场问答方式。参赛选手比赛现场抽取演讲题目，每人准备30分钟，可携带电子词典或英语工具书，不得携带手机、电话手表等电子通讯设备。演讲结束后，现场抽取1个问题序号，由评委提问后选手进行作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仿宋" w:hAnsi="仿宋" w:eastAsia="仿宋" w:cs="仿宋"/>
          <w:sz w:val="32"/>
          <w:szCs w:val="32"/>
          <w:highlight w:val="none"/>
          <w:u w:val="none"/>
          <w:shd w:val="clear" w:color="auto" w:fill="auto"/>
          <w:lang w:val="en-US" w:eastAsia="zh-CN"/>
        </w:rPr>
      </w:pPr>
      <w:r>
        <w:rPr>
          <w:rFonts w:hint="default" w:ascii="仿宋" w:hAnsi="仿宋" w:eastAsia="仿宋" w:cs="仿宋"/>
          <w:kern w:val="2"/>
          <w:sz w:val="32"/>
          <w:szCs w:val="32"/>
          <w:shd w:val="clear" w:fill="auto"/>
          <w:lang w:val="en-US" w:eastAsia="zh-CN" w:bidi="ar-SA"/>
        </w:rPr>
        <w:t>3、</w:t>
      </w:r>
      <w:r>
        <w:rPr>
          <w:rFonts w:hint="eastAsia" w:ascii="仿宋" w:hAnsi="仿宋" w:eastAsia="仿宋" w:cs="仿宋"/>
          <w:sz w:val="32"/>
          <w:szCs w:val="32"/>
          <w:highlight w:val="none"/>
          <w:u w:val="none"/>
          <w:shd w:val="clear" w:color="auto" w:fill="auto"/>
          <w:lang w:val="en-US" w:eastAsia="zh-CN"/>
        </w:rPr>
        <w:t>参赛选手比赛当天，抽签决定上场顺序，</w:t>
      </w:r>
      <w:r>
        <w:rPr>
          <w:rFonts w:hint="eastAsia" w:ascii="仿宋" w:hAnsi="仿宋" w:eastAsia="仿宋" w:cs="仿宋"/>
          <w:b w:val="0"/>
          <w:bCs/>
          <w:sz w:val="32"/>
          <w:szCs w:val="32"/>
          <w:highlight w:val="none"/>
          <w:u w:val="none"/>
          <w:lang w:val="en-US" w:eastAsia="zh-CN"/>
        </w:rPr>
        <w:t>演讲时间不超过3分钟（包括3分钟），问题回答时间</w:t>
      </w:r>
      <w:r>
        <w:rPr>
          <w:rFonts w:hint="eastAsia" w:ascii="仿宋" w:hAnsi="仿宋" w:eastAsia="仿宋" w:cs="仿宋"/>
          <w:sz w:val="32"/>
          <w:szCs w:val="32"/>
          <w:highlight w:val="none"/>
          <w:u w:val="none"/>
          <w:shd w:val="clear" w:color="auto" w:fill="auto"/>
          <w:lang w:val="en-US" w:eastAsia="zh-CN"/>
        </w:rPr>
        <w:t>不超过1分钟</w:t>
      </w:r>
      <w:r>
        <w:rPr>
          <w:rFonts w:hint="eastAsia" w:ascii="仿宋" w:hAnsi="仿宋" w:eastAsia="仿宋" w:cs="仿宋"/>
          <w:b w:val="0"/>
          <w:bCs/>
          <w:sz w:val="32"/>
          <w:szCs w:val="32"/>
          <w:highlight w:val="none"/>
          <w:u w:val="none"/>
          <w:lang w:val="en-US" w:eastAsia="zh-CN"/>
        </w:rPr>
        <w:t>（包括1分钟）。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sz w:val="32"/>
          <w:szCs w:val="32"/>
          <w:highlight w:val="none"/>
          <w:u w:val="none"/>
          <w:lang w:val="en-US" w:eastAsia="zh-CN"/>
        </w:rPr>
      </w:pPr>
      <w:r>
        <w:rPr>
          <w:rFonts w:hint="eastAsia" w:ascii="黑体" w:hAnsi="黑体" w:eastAsia="黑体" w:cs="黑体"/>
          <w:b w:val="0"/>
          <w:bCs/>
          <w:kern w:val="2"/>
          <w:sz w:val="32"/>
          <w:szCs w:val="32"/>
          <w:lang w:val="en-US" w:eastAsia="zh-CN" w:bidi="ar-SA"/>
        </w:rPr>
        <w:t>四、</w:t>
      </w:r>
      <w:r>
        <w:rPr>
          <w:rFonts w:hint="eastAsia" w:ascii="黑体" w:hAnsi="黑体" w:eastAsia="黑体" w:cs="黑体"/>
          <w:b w:val="0"/>
          <w:bCs/>
          <w:sz w:val="32"/>
          <w:szCs w:val="32"/>
          <w:highlight w:val="none"/>
          <w:u w:val="none"/>
          <w:lang w:val="en-US" w:eastAsia="zh-CN"/>
        </w:rPr>
        <w:t>奖项设置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sz w:val="32"/>
          <w:szCs w:val="32"/>
          <w:highlight w:val="none"/>
        </w:rPr>
      </w:pPr>
      <w:bookmarkStart w:id="2" w:name="OLE_LINK3"/>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一</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进入复赛未进入总决赛的选手，获得大赛“优秀奖”。选手可获得由大赛组委会颁发的证书和奖品礼包。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二</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总决赛按组别分设“特等奖”1名、“一等奖”3名，“二等奖”6名、“三等奖”10名</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共计20名，</w:t>
      </w:r>
      <w:r>
        <w:rPr>
          <w:rFonts w:hint="eastAsia" w:ascii="仿宋" w:hAnsi="仿宋" w:eastAsia="仿宋" w:cs="仿宋"/>
          <w:bCs/>
          <w:sz w:val="32"/>
          <w:szCs w:val="32"/>
          <w:highlight w:val="none"/>
        </w:rPr>
        <w:t>选手可获得由大赛组委会颁发的证书和实物奖品</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单项奖品最高价值3000元</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三</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参赛视频网络获赞排名前10位的选手，获得大赛“最佳人气奖”，另评选出“科目三”才艺展示栏点赞排名前10位视频，获得“最佳呈现奖”，选手均可获得由大赛组委会颁发的证书和奖品(最高价值1500元)。参赛视频网络获赞排名前100位的选手，将获得大赛组委会提供的纪念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四</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总决赛获奖选手的1名参赛指导教师，将获得由大赛组委会颁发的“优秀指导教师”证书及大赛组委会提供的奖品。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五</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大赛组织报名人数前3位的院校及赛区协办院校，被评为大赛“最佳组织奖”。获奖院校</w:t>
      </w:r>
      <w:r>
        <w:rPr>
          <w:rFonts w:hint="eastAsia" w:ascii="仿宋" w:hAnsi="仿宋" w:eastAsia="仿宋" w:cs="仿宋"/>
          <w:bCs/>
          <w:sz w:val="32"/>
          <w:szCs w:val="32"/>
          <w:highlight w:val="none"/>
          <w:lang w:eastAsia="zh-CN"/>
        </w:rPr>
        <w:t>将</w:t>
      </w:r>
      <w:r>
        <w:rPr>
          <w:rFonts w:hint="eastAsia" w:ascii="仿宋" w:hAnsi="仿宋" w:eastAsia="仿宋" w:cs="仿宋"/>
          <w:bCs/>
          <w:sz w:val="32"/>
          <w:szCs w:val="32"/>
          <w:highlight w:val="none"/>
        </w:rPr>
        <w:t>获得由大赛组委会颁发的奖牌。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六</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优秀选手可获得企业提供的就职、岗位实习机会。有机会成为青岛市志愿者库、青岛外语志愿者库成员，可优先参与相关活动志愿者的筛选。</w:t>
      </w:r>
    </w:p>
    <w:bookmarkEnd w:id="2"/>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sz w:val="32"/>
          <w:szCs w:val="32"/>
          <w:highlight w:val="none"/>
          <w:u w:val="none"/>
          <w:lang w:val="en-US" w:eastAsia="zh-CN"/>
        </w:rPr>
      </w:pPr>
      <w:r>
        <w:rPr>
          <w:rFonts w:hint="eastAsia" w:ascii="黑体" w:hAnsi="黑体" w:eastAsia="黑体" w:cs="黑体"/>
          <w:b w:val="0"/>
          <w:bCs/>
          <w:kern w:val="2"/>
          <w:sz w:val="32"/>
          <w:szCs w:val="32"/>
          <w:lang w:val="en-US" w:eastAsia="zh-CN" w:bidi="ar-SA"/>
        </w:rPr>
        <w:t>五、</w:t>
      </w:r>
      <w:r>
        <w:rPr>
          <w:rFonts w:hint="eastAsia" w:ascii="黑体" w:hAnsi="黑体" w:eastAsia="黑体" w:cs="黑体"/>
          <w:b w:val="0"/>
          <w:bCs/>
          <w:sz w:val="32"/>
          <w:szCs w:val="32"/>
          <w:highlight w:val="none"/>
          <w:u w:val="none"/>
          <w:lang w:val="en-US" w:eastAsia="zh-CN"/>
        </w:rPr>
        <w:t>评选规则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sz w:val="32"/>
          <w:szCs w:val="32"/>
          <w:highlight w:val="none"/>
          <w:u w:val="none"/>
          <w:lang w:val="en-US" w:eastAsia="zh-CN"/>
        </w:rPr>
      </w:pPr>
      <w:r>
        <w:rPr>
          <w:rFonts w:hint="eastAsia" w:ascii="楷体" w:hAnsi="楷体" w:eastAsia="楷体" w:cs="楷体"/>
          <w:b w:val="0"/>
          <w:bCs/>
          <w:sz w:val="32"/>
          <w:szCs w:val="32"/>
          <w:highlight w:val="none"/>
          <w:u w:val="none"/>
          <w:lang w:val="en-US" w:eastAsia="zh-CN"/>
        </w:rPr>
        <w:t>（一）初赛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1、初赛每个评审小组设3名评委。每名评委独立评审，3名评委的评分相加后总和，作为参赛选手的初赛成绩。初赛各组排名前60位的选手，晋级复赛。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2、各院校每个组可推荐1名直接晋级复赛的选手。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highlight w:val="none"/>
          <w:u w:val="none"/>
          <w:shd w:val="clear" w:color="auto" w:fill="auto"/>
          <w:lang w:val="en-US" w:eastAsia="zh-CN" w:bidi="ar-SA"/>
        </w:rPr>
      </w:pPr>
      <w:r>
        <w:rPr>
          <w:rFonts w:hint="eastAsia" w:ascii="仿宋" w:hAnsi="仿宋" w:eastAsia="仿宋" w:cs="仿宋"/>
          <w:kern w:val="2"/>
          <w:sz w:val="32"/>
          <w:szCs w:val="32"/>
          <w:highlight w:val="none"/>
          <w:u w:val="none"/>
          <w:shd w:val="clear" w:color="auto" w:fill="auto"/>
          <w:lang w:val="en-US" w:eastAsia="zh-CN" w:bidi="ar-SA"/>
        </w:rPr>
        <w:t>3、初赛评分标准（满分100分）：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highlight w:val="none"/>
          <w:u w:val="none"/>
          <w:shd w:val="clear" w:color="auto" w:fill="auto"/>
          <w:lang w:val="en-US" w:eastAsia="zh-CN" w:bidi="ar-SA"/>
        </w:rPr>
      </w:pPr>
    </w:p>
    <w:tbl>
      <w:tblPr>
        <w:tblStyle w:val="14"/>
        <w:tblW w:w="8799"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571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noWrap w:val="0"/>
            <w:vAlign w:val="top"/>
          </w:tcPr>
          <w:p>
            <w:pPr>
              <w:rPr>
                <w:rFonts w:hint="eastAsia" w:ascii="仿宋" w:hAnsi="仿宋" w:eastAsia="仿宋" w:cs="仿宋"/>
                <w:b/>
                <w:highlight w:val="none"/>
              </w:rPr>
            </w:pPr>
            <w:r>
              <w:rPr>
                <w:rFonts w:hint="eastAsia" w:ascii="仿宋" w:hAnsi="仿宋" w:eastAsia="仿宋" w:cs="仿宋"/>
                <w:b/>
                <w:highlight w:val="none"/>
              </w:rPr>
              <w:t>项目</w:t>
            </w:r>
          </w:p>
        </w:tc>
        <w:tc>
          <w:tcPr>
            <w:tcW w:w="5715" w:type="dxa"/>
            <w:noWrap w:val="0"/>
            <w:vAlign w:val="top"/>
          </w:tcPr>
          <w:p>
            <w:pPr>
              <w:rPr>
                <w:rFonts w:hint="eastAsia" w:ascii="仿宋" w:hAnsi="仿宋" w:eastAsia="仿宋" w:cs="仿宋"/>
                <w:b/>
                <w:highlight w:val="none"/>
              </w:rPr>
            </w:pPr>
            <w:r>
              <w:rPr>
                <w:rFonts w:hint="eastAsia" w:ascii="仿宋" w:hAnsi="仿宋" w:eastAsia="仿宋" w:cs="仿宋"/>
                <w:b/>
                <w:highlight w:val="none"/>
              </w:rPr>
              <w:t>核对点</w:t>
            </w:r>
          </w:p>
        </w:tc>
        <w:tc>
          <w:tcPr>
            <w:tcW w:w="1351" w:type="dxa"/>
            <w:noWrap w:val="0"/>
            <w:vAlign w:val="top"/>
          </w:tcPr>
          <w:p>
            <w:pPr>
              <w:rPr>
                <w:rFonts w:hint="eastAsia" w:ascii="仿宋" w:hAnsi="仿宋" w:eastAsia="仿宋" w:cs="仿宋"/>
                <w:b/>
                <w:highlight w:val="none"/>
              </w:rPr>
            </w:pPr>
            <w:r>
              <w:rPr>
                <w:rFonts w:hint="eastAsia" w:ascii="仿宋" w:hAnsi="仿宋" w:eastAsia="仿宋" w:cs="仿宋"/>
                <w:b/>
                <w:highlight w:val="none"/>
              </w:rPr>
              <w:t>分数分配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noWrap w:val="0"/>
            <w:vAlign w:val="top"/>
          </w:tcPr>
          <w:p>
            <w:pPr>
              <w:rPr>
                <w:rFonts w:hint="eastAsia" w:ascii="仿宋" w:hAnsi="仿宋" w:eastAsia="仿宋" w:cs="仿宋"/>
                <w:b/>
                <w:highlight w:val="none"/>
              </w:rPr>
            </w:pPr>
            <w:r>
              <w:rPr>
                <w:rFonts w:hint="eastAsia" w:ascii="仿宋" w:hAnsi="仿宋" w:eastAsia="仿宋" w:cs="仿宋"/>
                <w:b/>
                <w:highlight w:val="none"/>
              </w:rPr>
              <w:t>【内容】</w:t>
            </w:r>
          </w:p>
          <w:p>
            <w:pPr>
              <w:rPr>
                <w:rFonts w:hint="eastAsia" w:ascii="仿宋" w:hAnsi="仿宋" w:eastAsia="仿宋" w:cs="仿宋"/>
                <w:highlight w:val="none"/>
              </w:rPr>
            </w:pPr>
            <w:r>
              <w:rPr>
                <w:rFonts w:hint="eastAsia" w:ascii="仿宋" w:hAnsi="仿宋" w:eastAsia="仿宋" w:cs="仿宋"/>
                <w:highlight w:val="none"/>
              </w:rPr>
              <w:t>（论点、组织、</w:t>
            </w:r>
          </w:p>
          <w:p>
            <w:pPr>
              <w:rPr>
                <w:rFonts w:hint="eastAsia" w:ascii="仿宋" w:hAnsi="仿宋" w:eastAsia="仿宋" w:cs="仿宋"/>
                <w:highlight w:val="none"/>
              </w:rPr>
            </w:pPr>
            <w:r>
              <w:rPr>
                <w:rFonts w:hint="eastAsia" w:ascii="仿宋" w:hAnsi="仿宋" w:eastAsia="仿宋" w:cs="仿宋"/>
                <w:highlight w:val="none"/>
              </w:rPr>
              <w:t>建议等）</w:t>
            </w:r>
          </w:p>
        </w:tc>
        <w:tc>
          <w:tcPr>
            <w:tcW w:w="5715" w:type="dxa"/>
            <w:noWrap w:val="0"/>
            <w:vAlign w:val="top"/>
          </w:tcPr>
          <w:p>
            <w:pPr>
              <w:numPr>
                <w:ilvl w:val="0"/>
                <w:numId w:val="1"/>
              </w:numPr>
              <w:rPr>
                <w:rFonts w:hint="eastAsia" w:ascii="仿宋" w:hAnsi="仿宋" w:eastAsia="仿宋" w:cs="仿宋"/>
                <w:highlight w:val="none"/>
              </w:rPr>
            </w:pPr>
            <w:r>
              <w:rPr>
                <w:rFonts w:hint="eastAsia" w:ascii="仿宋" w:hAnsi="仿宋" w:eastAsia="仿宋" w:cs="仿宋"/>
                <w:highlight w:val="none"/>
              </w:rPr>
              <w:t>内容符合主题、</w:t>
            </w:r>
            <w:r>
              <w:rPr>
                <w:rFonts w:hint="eastAsia" w:ascii="仿宋" w:hAnsi="仿宋" w:eastAsia="仿宋" w:cs="仿宋"/>
                <w:highlight w:val="none"/>
                <w:lang w:eastAsia="zh-CN"/>
              </w:rPr>
              <w:t>表达准确，用词恰当</w:t>
            </w:r>
          </w:p>
          <w:p>
            <w:pPr>
              <w:numPr>
                <w:ilvl w:val="0"/>
                <w:numId w:val="1"/>
              </w:numPr>
              <w:rPr>
                <w:rFonts w:hint="eastAsia" w:ascii="仿宋" w:hAnsi="仿宋" w:eastAsia="仿宋" w:cs="仿宋"/>
                <w:highlight w:val="none"/>
              </w:rPr>
            </w:pPr>
            <w:r>
              <w:rPr>
                <w:rFonts w:hint="eastAsia" w:ascii="仿宋" w:hAnsi="仿宋" w:eastAsia="仿宋" w:cs="仿宋"/>
                <w:highlight w:val="none"/>
              </w:rPr>
              <w:t>有主张，并有充分的理由与说明证实此主张</w:t>
            </w:r>
          </w:p>
          <w:p>
            <w:pPr>
              <w:numPr>
                <w:ilvl w:val="0"/>
                <w:numId w:val="1"/>
              </w:numPr>
              <w:rPr>
                <w:rFonts w:hint="eastAsia" w:ascii="仿宋" w:hAnsi="仿宋" w:eastAsia="仿宋" w:cs="仿宋"/>
                <w:highlight w:val="none"/>
              </w:rPr>
            </w:pPr>
            <w:r>
              <w:rPr>
                <w:rFonts w:hint="eastAsia" w:ascii="仿宋" w:hAnsi="仿宋" w:eastAsia="仿宋" w:cs="仿宋"/>
                <w:highlight w:val="none"/>
              </w:rPr>
              <w:t>结构</w:t>
            </w:r>
            <w:r>
              <w:rPr>
                <w:rFonts w:hint="eastAsia" w:ascii="仿宋" w:hAnsi="仿宋" w:eastAsia="仿宋" w:cs="仿宋"/>
                <w:highlight w:val="none"/>
                <w:lang w:eastAsia="zh-CN"/>
              </w:rPr>
              <w:t>合理，</w:t>
            </w:r>
            <w:r>
              <w:rPr>
                <w:rFonts w:hint="eastAsia" w:ascii="仿宋" w:hAnsi="仿宋" w:eastAsia="仿宋" w:cs="仿宋"/>
                <w:highlight w:val="none"/>
              </w:rPr>
              <w:t>有起承转结</w:t>
            </w:r>
          </w:p>
          <w:p>
            <w:pPr>
              <w:numPr>
                <w:ilvl w:val="0"/>
                <w:numId w:val="1"/>
              </w:numPr>
              <w:rPr>
                <w:rFonts w:hint="eastAsia" w:ascii="仿宋" w:hAnsi="仿宋" w:eastAsia="仿宋" w:cs="仿宋"/>
                <w:highlight w:val="none"/>
              </w:rPr>
            </w:pPr>
            <w:r>
              <w:rPr>
                <w:rFonts w:hint="eastAsia" w:ascii="仿宋" w:hAnsi="仿宋" w:eastAsia="仿宋" w:cs="仿宋"/>
                <w:highlight w:val="none"/>
              </w:rPr>
              <w:t>内容感人又能引起共鸣</w:t>
            </w:r>
          </w:p>
          <w:p>
            <w:pPr>
              <w:numPr>
                <w:ilvl w:val="0"/>
                <w:numId w:val="2"/>
              </w:numPr>
              <w:rPr>
                <w:rFonts w:hint="eastAsia" w:ascii="仿宋" w:hAnsi="仿宋" w:eastAsia="仿宋" w:cs="仿宋"/>
                <w:highlight w:val="none"/>
              </w:rPr>
            </w:pPr>
            <w:r>
              <w:rPr>
                <w:rFonts w:hint="eastAsia" w:ascii="仿宋" w:hAnsi="仿宋" w:eastAsia="仿宋" w:cs="仿宋"/>
                <w:highlight w:val="none"/>
              </w:rPr>
              <w:t>独特、有创意</w:t>
            </w:r>
          </w:p>
        </w:tc>
        <w:tc>
          <w:tcPr>
            <w:tcW w:w="1351" w:type="dxa"/>
            <w:noWrap w:val="0"/>
            <w:vAlign w:val="top"/>
          </w:tcPr>
          <w:p>
            <w:pPr>
              <w:rPr>
                <w:rFonts w:hint="eastAsia" w:ascii="仿宋" w:hAnsi="仿宋" w:eastAsia="仿宋" w:cs="仿宋"/>
                <w:highlight w:val="none"/>
              </w:rPr>
            </w:pPr>
          </w:p>
          <w:p>
            <w:pPr>
              <w:rPr>
                <w:rFonts w:hint="eastAsia" w:ascii="仿宋" w:hAnsi="仿宋" w:eastAsia="仿宋" w:cs="仿宋"/>
                <w:highlight w:val="none"/>
              </w:rPr>
            </w:pPr>
            <w:r>
              <w:rPr>
                <w:rFonts w:hint="eastAsia" w:ascii="仿宋" w:hAnsi="仿宋" w:eastAsia="仿宋" w:cs="仿宋"/>
                <w:highlight w:val="none"/>
                <w:lang w:val="en-US" w:eastAsia="zh-CN"/>
              </w:rPr>
              <w:t>45</w:t>
            </w:r>
            <w:r>
              <w:rPr>
                <w:rFonts w:hint="eastAsia" w:ascii="仿宋" w:hAnsi="仿宋" w:eastAsia="仿宋" w:cs="仿宋"/>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noWrap w:val="0"/>
            <w:vAlign w:val="top"/>
          </w:tcPr>
          <w:p>
            <w:pPr>
              <w:rPr>
                <w:rFonts w:hint="eastAsia" w:ascii="仿宋" w:hAnsi="仿宋" w:eastAsia="仿宋" w:cs="仿宋"/>
                <w:b/>
                <w:highlight w:val="none"/>
              </w:rPr>
            </w:pPr>
            <w:r>
              <w:rPr>
                <w:rFonts w:hint="eastAsia" w:ascii="仿宋" w:hAnsi="仿宋" w:eastAsia="仿宋" w:cs="仿宋"/>
                <w:b/>
                <w:highlight w:val="none"/>
              </w:rPr>
              <w:t>【</w:t>
            </w:r>
            <w:r>
              <w:rPr>
                <w:rFonts w:hint="eastAsia" w:ascii="仿宋" w:hAnsi="仿宋" w:eastAsia="仿宋" w:cs="仿宋"/>
                <w:b/>
                <w:highlight w:val="none"/>
                <w:lang w:eastAsia="zh-CN"/>
              </w:rPr>
              <w:t>英语</w:t>
            </w:r>
            <w:r>
              <w:rPr>
                <w:rFonts w:hint="eastAsia" w:ascii="仿宋" w:hAnsi="仿宋" w:eastAsia="仿宋" w:cs="仿宋"/>
                <w:b/>
                <w:highlight w:val="none"/>
              </w:rPr>
              <w:t>】</w:t>
            </w:r>
          </w:p>
          <w:p>
            <w:pPr>
              <w:rPr>
                <w:rFonts w:hint="eastAsia" w:ascii="仿宋" w:hAnsi="仿宋" w:eastAsia="仿宋" w:cs="仿宋"/>
                <w:highlight w:val="none"/>
              </w:rPr>
            </w:pPr>
            <w:r>
              <w:rPr>
                <w:rFonts w:hint="eastAsia" w:ascii="仿宋" w:hAnsi="仿宋" w:eastAsia="仿宋" w:cs="仿宋"/>
                <w:highlight w:val="none"/>
              </w:rPr>
              <w:t>（发</w:t>
            </w:r>
            <w:r>
              <w:rPr>
                <w:rFonts w:hint="eastAsia" w:ascii="仿宋" w:hAnsi="仿宋" w:eastAsia="仿宋" w:cs="仿宋"/>
                <w:highlight w:val="none"/>
                <w:lang w:eastAsia="zh-CN"/>
              </w:rPr>
              <w:t>音</w:t>
            </w:r>
            <w:r>
              <w:rPr>
                <w:rFonts w:hint="eastAsia" w:ascii="仿宋" w:hAnsi="仿宋" w:eastAsia="仿宋" w:cs="仿宋"/>
                <w:highlight w:val="none"/>
              </w:rPr>
              <w:t>、用词、</w:t>
            </w:r>
          </w:p>
          <w:p>
            <w:pPr>
              <w:rPr>
                <w:rFonts w:hint="eastAsia" w:ascii="仿宋" w:hAnsi="仿宋" w:eastAsia="仿宋" w:cs="仿宋"/>
                <w:highlight w:val="none"/>
              </w:rPr>
            </w:pPr>
            <w:r>
              <w:rPr>
                <w:rFonts w:hint="eastAsia" w:ascii="仿宋" w:hAnsi="仿宋" w:eastAsia="仿宋" w:cs="仿宋"/>
                <w:highlight w:val="none"/>
              </w:rPr>
              <w:t>语法等）</w:t>
            </w:r>
          </w:p>
        </w:tc>
        <w:tc>
          <w:tcPr>
            <w:tcW w:w="5715" w:type="dxa"/>
            <w:noWrap w:val="0"/>
            <w:vAlign w:val="top"/>
          </w:tcPr>
          <w:p>
            <w:pPr>
              <w:numPr>
                <w:ilvl w:val="0"/>
                <w:numId w:val="2"/>
              </w:numPr>
              <w:rPr>
                <w:rFonts w:hint="eastAsia" w:ascii="仿宋" w:hAnsi="仿宋" w:eastAsia="仿宋" w:cs="仿宋"/>
                <w:highlight w:val="none"/>
              </w:rPr>
            </w:pPr>
            <w:r>
              <w:rPr>
                <w:rFonts w:hint="eastAsia" w:ascii="仿宋" w:hAnsi="仿宋" w:eastAsia="仿宋" w:cs="仿宋"/>
                <w:highlight w:val="none"/>
              </w:rPr>
              <w:t>音量、语速适当</w:t>
            </w:r>
          </w:p>
          <w:p>
            <w:pPr>
              <w:numPr>
                <w:ilvl w:val="0"/>
                <w:numId w:val="2"/>
              </w:numPr>
              <w:rPr>
                <w:rFonts w:hint="eastAsia" w:ascii="仿宋" w:hAnsi="仿宋" w:eastAsia="仿宋" w:cs="仿宋"/>
                <w:highlight w:val="none"/>
              </w:rPr>
            </w:pPr>
            <w:r>
              <w:rPr>
                <w:rFonts w:hint="eastAsia" w:ascii="仿宋" w:hAnsi="仿宋" w:eastAsia="仿宋" w:cs="仿宋"/>
                <w:highlight w:val="none"/>
              </w:rPr>
              <w:t>发音</w:t>
            </w:r>
            <w:r>
              <w:rPr>
                <w:rFonts w:hint="eastAsia" w:ascii="仿宋" w:hAnsi="仿宋" w:eastAsia="仿宋" w:cs="仿宋"/>
                <w:highlight w:val="none"/>
                <w:lang w:eastAsia="zh-CN"/>
              </w:rPr>
              <w:t>清晰</w:t>
            </w:r>
            <w:r>
              <w:rPr>
                <w:rFonts w:hint="eastAsia" w:ascii="仿宋" w:hAnsi="仿宋" w:eastAsia="仿宋" w:cs="仿宋"/>
                <w:highlight w:val="none"/>
              </w:rPr>
              <w:t>、语调</w:t>
            </w:r>
            <w:r>
              <w:rPr>
                <w:rFonts w:hint="eastAsia" w:ascii="仿宋" w:hAnsi="仿宋" w:eastAsia="仿宋" w:cs="仿宋"/>
                <w:highlight w:val="none"/>
                <w:lang w:eastAsia="zh-CN"/>
              </w:rPr>
              <w:t>自然流利</w:t>
            </w:r>
          </w:p>
          <w:p>
            <w:pPr>
              <w:numPr>
                <w:ilvl w:val="0"/>
                <w:numId w:val="2"/>
              </w:numPr>
              <w:rPr>
                <w:rFonts w:hint="eastAsia" w:ascii="仿宋" w:hAnsi="仿宋" w:eastAsia="仿宋" w:cs="仿宋"/>
                <w:highlight w:val="none"/>
              </w:rPr>
            </w:pPr>
            <w:r>
              <w:rPr>
                <w:rFonts w:hint="eastAsia" w:ascii="仿宋" w:hAnsi="仿宋" w:eastAsia="仿宋" w:cs="仿宋"/>
                <w:highlight w:val="none"/>
              </w:rPr>
              <w:t>在容易理解的范围内，尝试使用复杂的词汇和句子结构</w:t>
            </w:r>
          </w:p>
          <w:p>
            <w:pPr>
              <w:numPr>
                <w:ilvl w:val="0"/>
                <w:numId w:val="2"/>
              </w:numPr>
              <w:rPr>
                <w:rFonts w:hint="eastAsia" w:ascii="仿宋" w:hAnsi="仿宋" w:eastAsia="仿宋" w:cs="仿宋"/>
                <w:highlight w:val="none"/>
              </w:rPr>
            </w:pPr>
            <w:r>
              <w:rPr>
                <w:rFonts w:hint="eastAsia" w:ascii="仿宋" w:hAnsi="仿宋" w:eastAsia="仿宋" w:cs="仿宋"/>
                <w:highlight w:val="none"/>
              </w:rPr>
              <w:t>使用易听易懂的词汇及表达</w:t>
            </w:r>
          </w:p>
          <w:p>
            <w:pPr>
              <w:numPr>
                <w:ilvl w:val="0"/>
                <w:numId w:val="2"/>
              </w:numPr>
              <w:rPr>
                <w:rFonts w:hint="eastAsia" w:ascii="仿宋" w:hAnsi="仿宋" w:eastAsia="仿宋" w:cs="仿宋"/>
                <w:highlight w:val="none"/>
              </w:rPr>
            </w:pPr>
            <w:r>
              <w:rPr>
                <w:rFonts w:hint="eastAsia" w:ascii="仿宋" w:hAnsi="仿宋" w:eastAsia="仿宋" w:cs="仿宋"/>
                <w:highlight w:val="none"/>
              </w:rPr>
              <w:t>语法、词汇等没有错误</w:t>
            </w:r>
          </w:p>
        </w:tc>
        <w:tc>
          <w:tcPr>
            <w:tcW w:w="1351" w:type="dxa"/>
            <w:noWrap w:val="0"/>
            <w:vAlign w:val="top"/>
          </w:tcPr>
          <w:p>
            <w:pPr>
              <w:rPr>
                <w:rFonts w:hint="eastAsia" w:ascii="仿宋" w:hAnsi="仿宋" w:eastAsia="仿宋" w:cs="仿宋"/>
                <w:highlight w:val="none"/>
              </w:rPr>
            </w:pPr>
          </w:p>
          <w:p>
            <w:pPr>
              <w:rPr>
                <w:rFonts w:hint="eastAsia" w:ascii="仿宋" w:hAnsi="仿宋" w:eastAsia="仿宋" w:cs="仿宋"/>
                <w:highlight w:val="none"/>
              </w:rPr>
            </w:pPr>
            <w:r>
              <w:rPr>
                <w:rFonts w:hint="eastAsia" w:ascii="仿宋" w:hAnsi="仿宋" w:eastAsia="仿宋" w:cs="仿宋"/>
                <w:highlight w:val="none"/>
                <w:lang w:val="en-US" w:eastAsia="zh-CN"/>
              </w:rPr>
              <w:t>45</w:t>
            </w:r>
            <w:r>
              <w:rPr>
                <w:rFonts w:hint="eastAsia" w:ascii="仿宋" w:hAnsi="仿宋" w:eastAsia="仿宋" w:cs="仿宋"/>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noWrap w:val="0"/>
            <w:vAlign w:val="top"/>
          </w:tcPr>
          <w:p>
            <w:pPr>
              <w:rPr>
                <w:rFonts w:hint="eastAsia" w:ascii="仿宋" w:hAnsi="仿宋" w:eastAsia="仿宋" w:cs="仿宋"/>
                <w:b/>
                <w:highlight w:val="none"/>
              </w:rPr>
            </w:pPr>
            <w:r>
              <w:rPr>
                <w:rFonts w:hint="eastAsia" w:ascii="仿宋" w:hAnsi="仿宋" w:eastAsia="仿宋" w:cs="仿宋"/>
                <w:b/>
                <w:highlight w:val="none"/>
              </w:rPr>
              <w:t>【</w:t>
            </w:r>
            <w:r>
              <w:rPr>
                <w:rFonts w:hint="eastAsia" w:ascii="仿宋" w:hAnsi="仿宋" w:eastAsia="仿宋" w:cs="仿宋"/>
                <w:b/>
                <w:highlight w:val="none"/>
                <w:lang w:eastAsia="zh-CN"/>
              </w:rPr>
              <w:t>仪态</w:t>
            </w:r>
            <w:r>
              <w:rPr>
                <w:rFonts w:hint="eastAsia" w:ascii="仿宋" w:hAnsi="仿宋" w:eastAsia="仿宋" w:cs="仿宋"/>
                <w:b/>
                <w:highlight w:val="none"/>
              </w:rPr>
              <w:t>】</w:t>
            </w:r>
          </w:p>
          <w:p>
            <w:pPr>
              <w:rPr>
                <w:rFonts w:hint="eastAsia" w:ascii="仿宋" w:hAnsi="仿宋" w:eastAsia="仿宋" w:cs="仿宋"/>
                <w:highlight w:val="none"/>
              </w:rPr>
            </w:pPr>
            <w:r>
              <w:rPr>
                <w:rFonts w:hint="eastAsia" w:ascii="仿宋" w:hAnsi="仿宋" w:eastAsia="仿宋" w:cs="仿宋"/>
                <w:highlight w:val="none"/>
              </w:rPr>
              <w:t>（适宜演讲内容的表达及态度）</w:t>
            </w:r>
          </w:p>
        </w:tc>
        <w:tc>
          <w:tcPr>
            <w:tcW w:w="5715" w:type="dxa"/>
            <w:noWrap w:val="0"/>
            <w:vAlign w:val="top"/>
          </w:tcPr>
          <w:p>
            <w:pPr>
              <w:numPr>
                <w:ilvl w:val="0"/>
                <w:numId w:val="1"/>
              </w:numPr>
              <w:rPr>
                <w:rFonts w:hint="eastAsia" w:ascii="仿宋" w:hAnsi="仿宋" w:eastAsia="仿宋" w:cs="仿宋"/>
                <w:highlight w:val="none"/>
              </w:rPr>
            </w:pPr>
            <w:r>
              <w:rPr>
                <w:rFonts w:hint="eastAsia" w:ascii="仿宋" w:hAnsi="仿宋" w:eastAsia="仿宋" w:cs="仿宋"/>
                <w:highlight w:val="none"/>
                <w:lang w:eastAsia="zh-CN"/>
              </w:rPr>
              <w:t>仪表</w:t>
            </w:r>
            <w:r>
              <w:rPr>
                <w:rFonts w:hint="eastAsia" w:ascii="仿宋" w:hAnsi="仿宋" w:eastAsia="仿宋" w:cs="仿宋"/>
                <w:highlight w:val="none"/>
              </w:rPr>
              <w:t>得体</w:t>
            </w:r>
          </w:p>
          <w:p>
            <w:pPr>
              <w:numPr>
                <w:ilvl w:val="0"/>
                <w:numId w:val="1"/>
              </w:numPr>
              <w:rPr>
                <w:rFonts w:hint="eastAsia" w:ascii="仿宋" w:hAnsi="仿宋" w:eastAsia="仿宋" w:cs="仿宋"/>
                <w:highlight w:val="none"/>
              </w:rPr>
            </w:pPr>
            <w:r>
              <w:rPr>
                <w:rFonts w:hint="eastAsia" w:ascii="仿宋" w:hAnsi="仿宋" w:eastAsia="仿宋" w:cs="仿宋"/>
                <w:highlight w:val="none"/>
                <w:lang w:eastAsia="zh-CN"/>
              </w:rPr>
              <w:t>眼神和手势运用恰当</w:t>
            </w:r>
          </w:p>
          <w:p>
            <w:pPr>
              <w:numPr>
                <w:ilvl w:val="0"/>
                <w:numId w:val="1"/>
              </w:numPr>
              <w:rPr>
                <w:rFonts w:hint="eastAsia" w:ascii="仿宋" w:hAnsi="仿宋" w:eastAsia="仿宋" w:cs="仿宋"/>
                <w:highlight w:val="none"/>
              </w:rPr>
            </w:pPr>
            <w:r>
              <w:rPr>
                <w:rFonts w:hint="eastAsia" w:ascii="仿宋" w:hAnsi="仿宋" w:eastAsia="仿宋" w:cs="仿宋"/>
                <w:highlight w:val="none"/>
              </w:rPr>
              <w:t>姿态沉稳，肢体动作自然</w:t>
            </w:r>
          </w:p>
          <w:p>
            <w:pPr>
              <w:numPr>
                <w:ilvl w:val="0"/>
                <w:numId w:val="1"/>
              </w:numPr>
              <w:rPr>
                <w:rFonts w:hint="eastAsia" w:ascii="仿宋" w:hAnsi="仿宋" w:eastAsia="仿宋" w:cs="仿宋"/>
                <w:highlight w:val="none"/>
              </w:rPr>
            </w:pPr>
            <w:r>
              <w:rPr>
                <w:rFonts w:hint="eastAsia" w:ascii="仿宋" w:hAnsi="仿宋" w:eastAsia="仿宋" w:cs="仿宋"/>
                <w:highlight w:val="none"/>
                <w:lang w:eastAsia="zh-CN"/>
              </w:rPr>
              <w:t>具有感染力</w:t>
            </w:r>
          </w:p>
        </w:tc>
        <w:tc>
          <w:tcPr>
            <w:tcW w:w="1351" w:type="dxa"/>
            <w:noWrap w:val="0"/>
            <w:vAlign w:val="top"/>
          </w:tcPr>
          <w:p>
            <w:pPr>
              <w:rPr>
                <w:rFonts w:hint="eastAsia" w:ascii="仿宋" w:hAnsi="仿宋" w:eastAsia="仿宋" w:cs="仿宋"/>
                <w:highlight w:val="none"/>
              </w:rPr>
            </w:pPr>
          </w:p>
          <w:p>
            <w:pPr>
              <w:rPr>
                <w:rFonts w:hint="eastAsia" w:ascii="仿宋" w:hAnsi="仿宋" w:eastAsia="仿宋" w:cs="仿宋"/>
                <w:highlight w:val="none"/>
              </w:rPr>
            </w:pPr>
            <w:r>
              <w:rPr>
                <w:rFonts w:hint="eastAsia" w:ascii="仿宋" w:hAnsi="仿宋" w:eastAsia="仿宋" w:cs="仿宋"/>
                <w:highlight w:val="none"/>
                <w:lang w:val="en-US" w:eastAsia="zh-CN"/>
              </w:rPr>
              <w:t>10</w:t>
            </w:r>
            <w:r>
              <w:rPr>
                <w:rFonts w:hint="eastAsia" w:ascii="仿宋" w:hAnsi="仿宋" w:eastAsia="仿宋" w:cs="仿宋"/>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noWrap w:val="0"/>
            <w:vAlign w:val="top"/>
          </w:tcPr>
          <w:p>
            <w:pPr>
              <w:ind w:left="0" w:leftChars="0" w:right="0" w:rightChars="0"/>
              <w:rPr>
                <w:rFonts w:hint="eastAsia" w:ascii="仿宋" w:hAnsi="仿宋" w:eastAsia="仿宋" w:cs="仿宋"/>
                <w:b/>
                <w:highlight w:val="none"/>
              </w:rPr>
            </w:pPr>
            <w:r>
              <w:rPr>
                <w:rFonts w:hint="eastAsia" w:ascii="仿宋" w:hAnsi="仿宋" w:eastAsia="仿宋" w:cs="仿宋"/>
                <w:b/>
                <w:highlight w:val="none"/>
              </w:rPr>
              <w:t>【</w:t>
            </w:r>
            <w:r>
              <w:rPr>
                <w:rFonts w:hint="eastAsia" w:ascii="仿宋" w:hAnsi="仿宋" w:eastAsia="仿宋" w:cs="仿宋"/>
                <w:b/>
                <w:highlight w:val="none"/>
                <w:lang w:eastAsia="zh-CN"/>
              </w:rPr>
              <w:t>指定打卡</w:t>
            </w:r>
            <w:r>
              <w:rPr>
                <w:rFonts w:hint="eastAsia" w:ascii="仿宋" w:hAnsi="仿宋" w:eastAsia="仿宋" w:cs="仿宋"/>
                <w:b/>
                <w:highlight w:val="none"/>
              </w:rPr>
              <w:t>】</w:t>
            </w:r>
          </w:p>
        </w:tc>
        <w:tc>
          <w:tcPr>
            <w:tcW w:w="5715" w:type="dxa"/>
            <w:noWrap w:val="0"/>
            <w:vAlign w:val="top"/>
          </w:tcPr>
          <w:p>
            <w:pPr>
              <w:numPr>
                <w:ilvl w:val="0"/>
                <w:numId w:val="1"/>
              </w:numPr>
              <w:ind w:left="514" w:leftChars="0" w:right="0" w:rightChars="0" w:hanging="420" w:firstLineChars="0"/>
              <w:rPr>
                <w:rFonts w:hint="eastAsia" w:ascii="仿宋" w:hAnsi="仿宋" w:eastAsia="仿宋" w:cs="仿宋"/>
                <w:highlight w:val="none"/>
              </w:rPr>
            </w:pPr>
            <w:r>
              <w:rPr>
                <w:rFonts w:hint="eastAsia" w:ascii="仿宋" w:hAnsi="仿宋" w:eastAsia="仿宋" w:cs="仿宋"/>
                <w:highlight w:val="none"/>
                <w:lang w:val="en-US" w:eastAsia="zh-CN"/>
              </w:rPr>
              <w:t>参赛视频中呈现本人在组委会指定地点打卡的镜头</w:t>
            </w:r>
          </w:p>
          <w:p>
            <w:pPr>
              <w:numPr>
                <w:ilvl w:val="0"/>
                <w:numId w:val="1"/>
              </w:numPr>
              <w:ind w:left="514" w:leftChars="0" w:right="0" w:rightChars="0" w:hanging="420" w:firstLineChars="0"/>
              <w:rPr>
                <w:rFonts w:hint="eastAsia" w:ascii="仿宋" w:hAnsi="仿宋" w:eastAsia="仿宋" w:cs="仿宋"/>
                <w:highlight w:val="none"/>
              </w:rPr>
            </w:pPr>
            <w:r>
              <w:rPr>
                <w:rFonts w:hint="eastAsia" w:ascii="仿宋" w:hAnsi="仿宋" w:eastAsia="仿宋" w:cs="仿宋"/>
                <w:highlight w:val="none"/>
                <w:lang w:val="en-US" w:eastAsia="zh-CN"/>
              </w:rPr>
              <w:t>参赛视频中呈现校园特色并包含大赛口号</w:t>
            </w:r>
          </w:p>
        </w:tc>
        <w:tc>
          <w:tcPr>
            <w:tcW w:w="1351" w:type="dxa"/>
            <w:noWrap w:val="0"/>
            <w:vAlign w:val="top"/>
          </w:tcPr>
          <w:p>
            <w:pPr>
              <w:ind w:left="0" w:leftChars="0" w:right="0" w:rightChars="0"/>
              <w:rPr>
                <w:rFonts w:hint="eastAsia" w:ascii="仿宋" w:hAnsi="仿宋" w:eastAsia="仿宋" w:cs="仿宋"/>
                <w:highlight w:val="none"/>
                <w:lang w:eastAsia="zh-CN"/>
              </w:rPr>
            </w:pPr>
            <w:r>
              <w:rPr>
                <w:rFonts w:hint="eastAsia" w:ascii="仿宋" w:hAnsi="仿宋" w:eastAsia="仿宋" w:cs="仿宋"/>
                <w:highlight w:val="none"/>
                <w:lang w:val="en-US" w:eastAsia="zh-CN"/>
              </w:rPr>
              <w:t>2</w:t>
            </w:r>
            <w:r>
              <w:rPr>
                <w:rFonts w:hint="eastAsia" w:ascii="仿宋" w:hAnsi="仿宋" w:eastAsia="仿宋" w:cs="仿宋"/>
                <w:highlight w:val="none"/>
              </w:rPr>
              <w:t>分</w:t>
            </w:r>
            <w:r>
              <w:rPr>
                <w:rFonts w:hint="eastAsia" w:ascii="仿宋" w:hAnsi="仿宋" w:eastAsia="仿宋" w:cs="仿宋"/>
                <w:highlight w:val="none"/>
                <w:lang w:eastAsia="zh-CN"/>
              </w:rPr>
              <w:t>（</w:t>
            </w:r>
            <w:r>
              <w:rPr>
                <w:rFonts w:hint="eastAsia" w:ascii="仿宋" w:hAnsi="仿宋" w:eastAsia="仿宋" w:cs="仿宋"/>
                <w:highlight w:val="none"/>
                <w:lang w:val="en-US" w:eastAsia="zh-CN"/>
              </w:rPr>
              <w:t>附加</w:t>
            </w:r>
            <w:r>
              <w:rPr>
                <w:rFonts w:hint="eastAsia" w:ascii="仿宋" w:hAnsi="仿宋" w:eastAsia="仿宋" w:cs="仿宋"/>
                <w:highlight w:val="none"/>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32"/>
          <w:highlight w:val="none"/>
          <w:u w:val="none"/>
          <w:shd w:val="clear" w:color="auto" w:fill="auto"/>
          <w:lang w:val="en-US" w:eastAsia="zh-CN" w:bidi="ar-SA"/>
        </w:rPr>
      </w:pPr>
      <w:r>
        <w:rPr>
          <w:rFonts w:hint="eastAsia" w:ascii="楷体" w:hAnsi="楷体" w:eastAsia="楷体" w:cs="楷体"/>
          <w:kern w:val="2"/>
          <w:sz w:val="32"/>
          <w:szCs w:val="32"/>
          <w:highlight w:val="none"/>
          <w:u w:val="none"/>
          <w:shd w:val="clear" w:color="auto" w:fill="auto"/>
          <w:lang w:val="en-US" w:eastAsia="zh-CN" w:bidi="ar-SA"/>
        </w:rPr>
        <w:t>（二）复赛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1、复赛每场设7名评委，采用现场打分、现场公布的方式。所有评分，去掉1个最高分、去掉1个最低分，剩余得分的平均值，作为参赛选手该场比赛的得分。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2、两场复赛按组别进行排名，各组排名前20位的选手，晋级总决赛。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3、复赛</w:t>
      </w:r>
      <w:r>
        <w:rPr>
          <w:rFonts w:hint="eastAsia" w:ascii="仿宋" w:hAnsi="仿宋" w:eastAsia="仿宋" w:cs="仿宋"/>
          <w:kern w:val="2"/>
          <w:sz w:val="32"/>
          <w:szCs w:val="32"/>
          <w:highlight w:val="none"/>
          <w:u w:val="none"/>
          <w:shd w:val="clear" w:color="auto" w:fill="auto"/>
          <w:lang w:val="en-US" w:eastAsia="zh-CN" w:bidi="ar-SA"/>
        </w:rPr>
        <w:t>评分标准（满分100分）</w:t>
      </w:r>
      <w:r>
        <w:rPr>
          <w:rFonts w:hint="eastAsia" w:ascii="仿宋" w:hAnsi="仿宋" w:eastAsia="仿宋" w:cs="仿宋"/>
          <w:b w:val="0"/>
          <w:bCs/>
          <w:sz w:val="32"/>
          <w:szCs w:val="32"/>
          <w:highlight w:val="none"/>
          <w:u w:val="none"/>
          <w:lang w:val="en-US" w:eastAsia="zh-CN"/>
        </w:rPr>
        <w:t>：</w:t>
      </w:r>
    </w:p>
    <w:tbl>
      <w:tblPr>
        <w:tblStyle w:val="14"/>
        <w:tblW w:w="8799"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5700"/>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noWrap w:val="0"/>
            <w:vAlign w:val="top"/>
          </w:tcPr>
          <w:p>
            <w:pPr>
              <w:rPr>
                <w:rFonts w:hint="eastAsia" w:ascii="仿宋" w:hAnsi="仿宋" w:eastAsia="仿宋" w:cs="仿宋"/>
                <w:b/>
                <w:highlight w:val="none"/>
              </w:rPr>
            </w:pPr>
            <w:r>
              <w:rPr>
                <w:rFonts w:hint="eastAsia" w:ascii="仿宋" w:hAnsi="仿宋" w:eastAsia="仿宋" w:cs="仿宋"/>
                <w:b/>
                <w:highlight w:val="none"/>
              </w:rPr>
              <w:t>项目</w:t>
            </w:r>
          </w:p>
        </w:tc>
        <w:tc>
          <w:tcPr>
            <w:tcW w:w="5700" w:type="dxa"/>
            <w:noWrap w:val="0"/>
            <w:vAlign w:val="top"/>
          </w:tcPr>
          <w:p>
            <w:pPr>
              <w:rPr>
                <w:rFonts w:hint="eastAsia" w:ascii="仿宋" w:hAnsi="仿宋" w:eastAsia="仿宋" w:cs="仿宋"/>
                <w:b/>
                <w:highlight w:val="none"/>
              </w:rPr>
            </w:pPr>
            <w:r>
              <w:rPr>
                <w:rFonts w:hint="eastAsia" w:ascii="仿宋" w:hAnsi="仿宋" w:eastAsia="仿宋" w:cs="仿宋"/>
                <w:b/>
                <w:highlight w:val="none"/>
              </w:rPr>
              <w:t>核对点</w:t>
            </w:r>
          </w:p>
        </w:tc>
        <w:tc>
          <w:tcPr>
            <w:tcW w:w="1351" w:type="dxa"/>
            <w:noWrap w:val="0"/>
            <w:vAlign w:val="top"/>
          </w:tcPr>
          <w:p>
            <w:pPr>
              <w:rPr>
                <w:rFonts w:hint="eastAsia" w:ascii="仿宋" w:hAnsi="仿宋" w:eastAsia="仿宋" w:cs="仿宋"/>
                <w:b/>
                <w:highlight w:val="none"/>
              </w:rPr>
            </w:pPr>
            <w:r>
              <w:rPr>
                <w:rFonts w:hint="eastAsia" w:ascii="仿宋" w:hAnsi="仿宋" w:eastAsia="仿宋" w:cs="仿宋"/>
                <w:b/>
                <w:highlight w:val="none"/>
              </w:rPr>
              <w:t>分数分配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noWrap w:val="0"/>
            <w:vAlign w:val="top"/>
          </w:tcPr>
          <w:p>
            <w:pPr>
              <w:rPr>
                <w:rFonts w:hint="eastAsia" w:ascii="仿宋" w:hAnsi="仿宋" w:eastAsia="仿宋" w:cs="仿宋"/>
                <w:b/>
                <w:highlight w:val="none"/>
              </w:rPr>
            </w:pPr>
            <w:r>
              <w:rPr>
                <w:rFonts w:hint="eastAsia" w:ascii="仿宋" w:hAnsi="仿宋" w:eastAsia="仿宋" w:cs="仿宋"/>
                <w:b/>
                <w:highlight w:val="none"/>
              </w:rPr>
              <w:t>【内容】</w:t>
            </w:r>
          </w:p>
          <w:p>
            <w:pPr>
              <w:rPr>
                <w:rFonts w:hint="eastAsia" w:ascii="仿宋" w:hAnsi="仿宋" w:eastAsia="仿宋" w:cs="仿宋"/>
                <w:highlight w:val="none"/>
              </w:rPr>
            </w:pPr>
            <w:r>
              <w:rPr>
                <w:rFonts w:hint="eastAsia" w:ascii="仿宋" w:hAnsi="仿宋" w:eastAsia="仿宋" w:cs="仿宋"/>
                <w:highlight w:val="none"/>
              </w:rPr>
              <w:t>（论点、组织、建议等）</w:t>
            </w:r>
          </w:p>
        </w:tc>
        <w:tc>
          <w:tcPr>
            <w:tcW w:w="5700" w:type="dxa"/>
            <w:noWrap w:val="0"/>
            <w:vAlign w:val="top"/>
          </w:tcPr>
          <w:p>
            <w:pPr>
              <w:numPr>
                <w:ilvl w:val="0"/>
                <w:numId w:val="1"/>
              </w:numPr>
              <w:rPr>
                <w:rFonts w:hint="eastAsia" w:ascii="仿宋" w:hAnsi="仿宋" w:eastAsia="仿宋" w:cs="仿宋"/>
                <w:highlight w:val="none"/>
              </w:rPr>
            </w:pPr>
            <w:r>
              <w:rPr>
                <w:rFonts w:hint="eastAsia" w:ascii="仿宋" w:hAnsi="仿宋" w:eastAsia="仿宋" w:cs="仿宋"/>
                <w:highlight w:val="none"/>
              </w:rPr>
              <w:t>内容符合主题、</w:t>
            </w:r>
            <w:r>
              <w:rPr>
                <w:rFonts w:hint="eastAsia" w:ascii="仿宋" w:hAnsi="仿宋" w:eastAsia="仿宋" w:cs="仿宋"/>
                <w:highlight w:val="none"/>
                <w:lang w:eastAsia="zh-CN"/>
              </w:rPr>
              <w:t>表达准确，用词恰当</w:t>
            </w:r>
          </w:p>
          <w:p>
            <w:pPr>
              <w:numPr>
                <w:ilvl w:val="0"/>
                <w:numId w:val="1"/>
              </w:numPr>
              <w:rPr>
                <w:rFonts w:hint="eastAsia" w:ascii="仿宋" w:hAnsi="仿宋" w:eastAsia="仿宋" w:cs="仿宋"/>
                <w:highlight w:val="none"/>
              </w:rPr>
            </w:pPr>
            <w:r>
              <w:rPr>
                <w:rFonts w:hint="eastAsia" w:ascii="仿宋" w:hAnsi="仿宋" w:eastAsia="仿宋" w:cs="仿宋"/>
                <w:highlight w:val="none"/>
              </w:rPr>
              <w:t>有主张，并有充分的理由与说明证实此主张</w:t>
            </w:r>
          </w:p>
          <w:p>
            <w:pPr>
              <w:numPr>
                <w:ilvl w:val="0"/>
                <w:numId w:val="1"/>
              </w:numPr>
              <w:rPr>
                <w:rFonts w:hint="eastAsia" w:ascii="仿宋" w:hAnsi="仿宋" w:eastAsia="仿宋" w:cs="仿宋"/>
                <w:highlight w:val="none"/>
              </w:rPr>
            </w:pPr>
            <w:r>
              <w:rPr>
                <w:rFonts w:hint="eastAsia" w:ascii="仿宋" w:hAnsi="仿宋" w:eastAsia="仿宋" w:cs="仿宋"/>
                <w:highlight w:val="none"/>
              </w:rPr>
              <w:t>结构</w:t>
            </w:r>
            <w:r>
              <w:rPr>
                <w:rFonts w:hint="eastAsia" w:ascii="仿宋" w:hAnsi="仿宋" w:eastAsia="仿宋" w:cs="仿宋"/>
                <w:highlight w:val="none"/>
                <w:lang w:eastAsia="zh-CN"/>
              </w:rPr>
              <w:t>合理，</w:t>
            </w:r>
            <w:r>
              <w:rPr>
                <w:rFonts w:hint="eastAsia" w:ascii="仿宋" w:hAnsi="仿宋" w:eastAsia="仿宋" w:cs="仿宋"/>
                <w:highlight w:val="none"/>
              </w:rPr>
              <w:t>有起承转结</w:t>
            </w:r>
          </w:p>
          <w:p>
            <w:pPr>
              <w:numPr>
                <w:ilvl w:val="0"/>
                <w:numId w:val="1"/>
              </w:numPr>
              <w:rPr>
                <w:rFonts w:hint="eastAsia" w:ascii="仿宋" w:hAnsi="仿宋" w:eastAsia="仿宋" w:cs="仿宋"/>
                <w:highlight w:val="none"/>
              </w:rPr>
            </w:pPr>
            <w:r>
              <w:rPr>
                <w:rFonts w:hint="eastAsia" w:ascii="仿宋" w:hAnsi="仿宋" w:eastAsia="仿宋" w:cs="仿宋"/>
                <w:highlight w:val="none"/>
              </w:rPr>
              <w:t>内容感人又能引起共鸣</w:t>
            </w:r>
          </w:p>
          <w:p>
            <w:pPr>
              <w:numPr>
                <w:ilvl w:val="0"/>
                <w:numId w:val="2"/>
              </w:numPr>
              <w:rPr>
                <w:rFonts w:hint="eastAsia" w:ascii="仿宋" w:hAnsi="仿宋" w:eastAsia="仿宋" w:cs="仿宋"/>
                <w:highlight w:val="none"/>
              </w:rPr>
            </w:pPr>
            <w:r>
              <w:rPr>
                <w:rFonts w:hint="eastAsia" w:ascii="仿宋" w:hAnsi="仿宋" w:eastAsia="仿宋" w:cs="仿宋"/>
                <w:highlight w:val="none"/>
              </w:rPr>
              <w:t>独特、有创意</w:t>
            </w:r>
          </w:p>
        </w:tc>
        <w:tc>
          <w:tcPr>
            <w:tcW w:w="1351" w:type="dxa"/>
            <w:noWrap w:val="0"/>
            <w:vAlign w:val="top"/>
          </w:tcPr>
          <w:p>
            <w:pPr>
              <w:rPr>
                <w:rFonts w:hint="eastAsia" w:ascii="仿宋" w:hAnsi="仿宋" w:eastAsia="仿宋" w:cs="仿宋"/>
                <w:highlight w:val="none"/>
              </w:rPr>
            </w:pPr>
          </w:p>
          <w:p>
            <w:pPr>
              <w:rPr>
                <w:rFonts w:hint="eastAsia" w:ascii="仿宋" w:hAnsi="仿宋" w:eastAsia="仿宋" w:cs="仿宋"/>
                <w:highlight w:val="none"/>
              </w:rPr>
            </w:pPr>
            <w:r>
              <w:rPr>
                <w:rFonts w:hint="eastAsia" w:ascii="仿宋" w:hAnsi="仿宋" w:eastAsia="仿宋" w:cs="仿宋"/>
                <w:highlight w:val="none"/>
                <w:lang w:val="en-US" w:eastAsia="zh-CN"/>
              </w:rPr>
              <w:t>4</w:t>
            </w:r>
            <w:r>
              <w:rPr>
                <w:rFonts w:hint="eastAsia" w:ascii="仿宋" w:hAnsi="仿宋" w:eastAsia="仿宋" w:cs="仿宋"/>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noWrap w:val="0"/>
            <w:vAlign w:val="top"/>
          </w:tcPr>
          <w:p>
            <w:pPr>
              <w:rPr>
                <w:rFonts w:hint="eastAsia" w:ascii="仿宋" w:hAnsi="仿宋" w:eastAsia="仿宋" w:cs="仿宋"/>
                <w:b/>
                <w:highlight w:val="none"/>
              </w:rPr>
            </w:pPr>
            <w:r>
              <w:rPr>
                <w:rFonts w:hint="eastAsia" w:ascii="仿宋" w:hAnsi="仿宋" w:eastAsia="仿宋" w:cs="仿宋"/>
                <w:b/>
                <w:highlight w:val="none"/>
              </w:rPr>
              <w:t>【</w:t>
            </w:r>
            <w:r>
              <w:rPr>
                <w:rFonts w:hint="eastAsia" w:ascii="仿宋" w:hAnsi="仿宋" w:eastAsia="仿宋" w:cs="仿宋"/>
                <w:b/>
                <w:highlight w:val="none"/>
                <w:lang w:eastAsia="zh-CN"/>
              </w:rPr>
              <w:t>英语</w:t>
            </w:r>
            <w:r>
              <w:rPr>
                <w:rFonts w:hint="eastAsia" w:ascii="仿宋" w:hAnsi="仿宋" w:eastAsia="仿宋" w:cs="仿宋"/>
                <w:b/>
                <w:highlight w:val="none"/>
              </w:rPr>
              <w:t>】</w:t>
            </w:r>
          </w:p>
          <w:p>
            <w:pPr>
              <w:rPr>
                <w:rFonts w:hint="eastAsia" w:ascii="仿宋" w:hAnsi="仿宋" w:eastAsia="仿宋" w:cs="仿宋"/>
                <w:highlight w:val="none"/>
              </w:rPr>
            </w:pPr>
            <w:r>
              <w:rPr>
                <w:rFonts w:hint="eastAsia" w:ascii="仿宋" w:hAnsi="仿宋" w:eastAsia="仿宋" w:cs="仿宋"/>
                <w:highlight w:val="none"/>
              </w:rPr>
              <w:t>（发言、用词、语法等）</w:t>
            </w:r>
          </w:p>
        </w:tc>
        <w:tc>
          <w:tcPr>
            <w:tcW w:w="5700" w:type="dxa"/>
            <w:noWrap w:val="0"/>
            <w:vAlign w:val="top"/>
          </w:tcPr>
          <w:p>
            <w:pPr>
              <w:numPr>
                <w:ilvl w:val="0"/>
                <w:numId w:val="2"/>
              </w:numPr>
              <w:rPr>
                <w:rFonts w:hint="eastAsia" w:ascii="仿宋" w:hAnsi="仿宋" w:eastAsia="仿宋" w:cs="仿宋"/>
                <w:highlight w:val="none"/>
              </w:rPr>
            </w:pPr>
            <w:r>
              <w:rPr>
                <w:rFonts w:hint="eastAsia" w:ascii="仿宋" w:hAnsi="仿宋" w:eastAsia="仿宋" w:cs="仿宋"/>
                <w:highlight w:val="none"/>
              </w:rPr>
              <w:t>音量、语速适当</w:t>
            </w:r>
          </w:p>
          <w:p>
            <w:pPr>
              <w:numPr>
                <w:ilvl w:val="0"/>
                <w:numId w:val="2"/>
              </w:numPr>
              <w:rPr>
                <w:rFonts w:hint="eastAsia" w:ascii="仿宋" w:hAnsi="仿宋" w:eastAsia="仿宋" w:cs="仿宋"/>
                <w:highlight w:val="none"/>
              </w:rPr>
            </w:pPr>
            <w:r>
              <w:rPr>
                <w:rFonts w:hint="eastAsia" w:ascii="仿宋" w:hAnsi="仿宋" w:eastAsia="仿宋" w:cs="仿宋"/>
                <w:highlight w:val="none"/>
              </w:rPr>
              <w:t>发音</w:t>
            </w:r>
            <w:r>
              <w:rPr>
                <w:rFonts w:hint="eastAsia" w:ascii="仿宋" w:hAnsi="仿宋" w:eastAsia="仿宋" w:cs="仿宋"/>
                <w:highlight w:val="none"/>
                <w:lang w:eastAsia="zh-CN"/>
              </w:rPr>
              <w:t>清晰</w:t>
            </w:r>
            <w:r>
              <w:rPr>
                <w:rFonts w:hint="eastAsia" w:ascii="仿宋" w:hAnsi="仿宋" w:eastAsia="仿宋" w:cs="仿宋"/>
                <w:highlight w:val="none"/>
              </w:rPr>
              <w:t>、语调</w:t>
            </w:r>
            <w:r>
              <w:rPr>
                <w:rFonts w:hint="eastAsia" w:ascii="仿宋" w:hAnsi="仿宋" w:eastAsia="仿宋" w:cs="仿宋"/>
                <w:highlight w:val="none"/>
                <w:lang w:eastAsia="zh-CN"/>
              </w:rPr>
              <w:t>自然流利</w:t>
            </w:r>
          </w:p>
          <w:p>
            <w:pPr>
              <w:numPr>
                <w:ilvl w:val="0"/>
                <w:numId w:val="2"/>
              </w:numPr>
              <w:rPr>
                <w:rFonts w:hint="eastAsia" w:ascii="仿宋" w:hAnsi="仿宋" w:eastAsia="仿宋" w:cs="仿宋"/>
                <w:highlight w:val="none"/>
              </w:rPr>
            </w:pPr>
            <w:r>
              <w:rPr>
                <w:rFonts w:hint="eastAsia" w:ascii="仿宋" w:hAnsi="仿宋" w:eastAsia="仿宋" w:cs="仿宋"/>
                <w:highlight w:val="none"/>
              </w:rPr>
              <w:t>在容易理解的范围内，尝试使用复杂的词汇和句子结构</w:t>
            </w:r>
          </w:p>
          <w:p>
            <w:pPr>
              <w:numPr>
                <w:ilvl w:val="0"/>
                <w:numId w:val="2"/>
              </w:numPr>
              <w:rPr>
                <w:rFonts w:hint="eastAsia" w:ascii="仿宋" w:hAnsi="仿宋" w:eastAsia="仿宋" w:cs="仿宋"/>
                <w:highlight w:val="none"/>
              </w:rPr>
            </w:pPr>
            <w:r>
              <w:rPr>
                <w:rFonts w:hint="eastAsia" w:ascii="仿宋" w:hAnsi="仿宋" w:eastAsia="仿宋" w:cs="仿宋"/>
                <w:highlight w:val="none"/>
              </w:rPr>
              <w:t>使用易听易懂的词汇及表达</w:t>
            </w:r>
          </w:p>
          <w:p>
            <w:pPr>
              <w:numPr>
                <w:ilvl w:val="0"/>
                <w:numId w:val="2"/>
              </w:numPr>
              <w:rPr>
                <w:rFonts w:hint="eastAsia" w:ascii="仿宋" w:hAnsi="仿宋" w:eastAsia="仿宋" w:cs="仿宋"/>
                <w:highlight w:val="none"/>
              </w:rPr>
            </w:pPr>
            <w:r>
              <w:rPr>
                <w:rFonts w:hint="eastAsia" w:ascii="仿宋" w:hAnsi="仿宋" w:eastAsia="仿宋" w:cs="仿宋"/>
                <w:highlight w:val="none"/>
              </w:rPr>
              <w:t>语法、词汇等没有错误</w:t>
            </w:r>
          </w:p>
        </w:tc>
        <w:tc>
          <w:tcPr>
            <w:tcW w:w="1351" w:type="dxa"/>
            <w:noWrap w:val="0"/>
            <w:vAlign w:val="top"/>
          </w:tcPr>
          <w:p>
            <w:pPr>
              <w:rPr>
                <w:rFonts w:hint="eastAsia" w:ascii="仿宋" w:hAnsi="仿宋" w:eastAsia="仿宋" w:cs="仿宋"/>
                <w:highlight w:val="none"/>
              </w:rPr>
            </w:pPr>
          </w:p>
          <w:p>
            <w:pPr>
              <w:rPr>
                <w:rFonts w:hint="eastAsia" w:ascii="仿宋" w:hAnsi="仿宋" w:eastAsia="仿宋" w:cs="仿宋"/>
                <w:highlight w:val="none"/>
              </w:rPr>
            </w:pPr>
            <w:r>
              <w:rPr>
                <w:rFonts w:hint="eastAsia" w:ascii="仿宋" w:hAnsi="仿宋" w:eastAsia="仿宋" w:cs="仿宋"/>
                <w:highlight w:val="none"/>
                <w:lang w:val="en-US" w:eastAsia="zh-CN"/>
              </w:rPr>
              <w:t>40</w:t>
            </w:r>
            <w:r>
              <w:rPr>
                <w:rFonts w:hint="eastAsia" w:ascii="仿宋" w:hAnsi="仿宋" w:eastAsia="仿宋" w:cs="仿宋"/>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noWrap w:val="0"/>
            <w:vAlign w:val="top"/>
          </w:tcPr>
          <w:p>
            <w:pPr>
              <w:rPr>
                <w:rFonts w:hint="eastAsia" w:ascii="仿宋" w:hAnsi="仿宋" w:eastAsia="仿宋" w:cs="仿宋"/>
                <w:b/>
                <w:highlight w:val="none"/>
              </w:rPr>
            </w:pPr>
            <w:r>
              <w:rPr>
                <w:rFonts w:hint="eastAsia" w:ascii="仿宋" w:hAnsi="仿宋" w:eastAsia="仿宋" w:cs="仿宋"/>
                <w:b/>
                <w:highlight w:val="none"/>
              </w:rPr>
              <w:t>【</w:t>
            </w:r>
            <w:r>
              <w:rPr>
                <w:rFonts w:hint="eastAsia" w:ascii="仿宋" w:hAnsi="仿宋" w:eastAsia="仿宋" w:cs="仿宋"/>
                <w:b/>
                <w:highlight w:val="none"/>
                <w:lang w:eastAsia="zh-CN"/>
              </w:rPr>
              <w:t>仪态</w:t>
            </w:r>
            <w:r>
              <w:rPr>
                <w:rFonts w:hint="eastAsia" w:ascii="仿宋" w:hAnsi="仿宋" w:eastAsia="仿宋" w:cs="仿宋"/>
                <w:b/>
                <w:highlight w:val="none"/>
              </w:rPr>
              <w:t>】</w:t>
            </w:r>
          </w:p>
          <w:p>
            <w:pPr>
              <w:rPr>
                <w:rFonts w:hint="eastAsia" w:ascii="仿宋" w:hAnsi="仿宋" w:eastAsia="仿宋" w:cs="仿宋"/>
                <w:highlight w:val="none"/>
              </w:rPr>
            </w:pPr>
            <w:r>
              <w:rPr>
                <w:rFonts w:hint="eastAsia" w:ascii="仿宋" w:hAnsi="仿宋" w:eastAsia="仿宋" w:cs="仿宋"/>
                <w:highlight w:val="none"/>
              </w:rPr>
              <w:t>（适宜演讲内容的表达及态度）</w:t>
            </w:r>
          </w:p>
        </w:tc>
        <w:tc>
          <w:tcPr>
            <w:tcW w:w="5700" w:type="dxa"/>
            <w:noWrap w:val="0"/>
            <w:vAlign w:val="top"/>
          </w:tcPr>
          <w:p>
            <w:pPr>
              <w:numPr>
                <w:ilvl w:val="0"/>
                <w:numId w:val="1"/>
              </w:numPr>
              <w:rPr>
                <w:rFonts w:hint="eastAsia" w:ascii="仿宋" w:hAnsi="仿宋" w:eastAsia="仿宋" w:cs="仿宋"/>
                <w:highlight w:val="none"/>
              </w:rPr>
            </w:pPr>
            <w:r>
              <w:rPr>
                <w:rFonts w:hint="eastAsia" w:ascii="仿宋" w:hAnsi="仿宋" w:eastAsia="仿宋" w:cs="仿宋"/>
                <w:highlight w:val="none"/>
                <w:lang w:eastAsia="zh-CN"/>
              </w:rPr>
              <w:t>仪表</w:t>
            </w:r>
            <w:r>
              <w:rPr>
                <w:rFonts w:hint="eastAsia" w:ascii="仿宋" w:hAnsi="仿宋" w:eastAsia="仿宋" w:cs="仿宋"/>
                <w:highlight w:val="none"/>
              </w:rPr>
              <w:t>得体</w:t>
            </w:r>
          </w:p>
          <w:p>
            <w:pPr>
              <w:numPr>
                <w:ilvl w:val="0"/>
                <w:numId w:val="1"/>
              </w:numPr>
              <w:rPr>
                <w:rFonts w:hint="eastAsia" w:ascii="仿宋" w:hAnsi="仿宋" w:eastAsia="仿宋" w:cs="仿宋"/>
                <w:highlight w:val="none"/>
              </w:rPr>
            </w:pPr>
            <w:r>
              <w:rPr>
                <w:rFonts w:hint="eastAsia" w:ascii="仿宋" w:hAnsi="仿宋" w:eastAsia="仿宋" w:cs="仿宋"/>
                <w:highlight w:val="none"/>
                <w:lang w:eastAsia="zh-CN"/>
              </w:rPr>
              <w:t>眼神和手势运用恰当</w:t>
            </w:r>
          </w:p>
          <w:p>
            <w:pPr>
              <w:numPr>
                <w:ilvl w:val="0"/>
                <w:numId w:val="1"/>
              </w:numPr>
              <w:rPr>
                <w:rFonts w:hint="eastAsia" w:ascii="仿宋" w:hAnsi="仿宋" w:eastAsia="仿宋" w:cs="仿宋"/>
                <w:highlight w:val="none"/>
              </w:rPr>
            </w:pPr>
            <w:r>
              <w:rPr>
                <w:rFonts w:hint="eastAsia" w:ascii="仿宋" w:hAnsi="仿宋" w:eastAsia="仿宋" w:cs="仿宋"/>
                <w:highlight w:val="none"/>
              </w:rPr>
              <w:t>姿态沉稳，肢体动作自然</w:t>
            </w:r>
          </w:p>
          <w:p>
            <w:pPr>
              <w:numPr>
                <w:ilvl w:val="0"/>
                <w:numId w:val="1"/>
              </w:numPr>
              <w:rPr>
                <w:rFonts w:hint="eastAsia" w:ascii="仿宋" w:hAnsi="仿宋" w:eastAsia="仿宋" w:cs="仿宋"/>
                <w:highlight w:val="none"/>
              </w:rPr>
            </w:pPr>
            <w:r>
              <w:rPr>
                <w:rFonts w:hint="eastAsia" w:ascii="仿宋" w:hAnsi="仿宋" w:eastAsia="仿宋" w:cs="仿宋"/>
                <w:highlight w:val="none"/>
                <w:lang w:eastAsia="zh-CN"/>
              </w:rPr>
              <w:t>具有感染力</w:t>
            </w:r>
          </w:p>
        </w:tc>
        <w:tc>
          <w:tcPr>
            <w:tcW w:w="1351" w:type="dxa"/>
            <w:noWrap w:val="0"/>
            <w:vAlign w:val="top"/>
          </w:tcPr>
          <w:p>
            <w:pPr>
              <w:rPr>
                <w:rFonts w:hint="eastAsia" w:ascii="仿宋" w:hAnsi="仿宋" w:eastAsia="仿宋" w:cs="仿宋"/>
                <w:highlight w:val="none"/>
              </w:rPr>
            </w:pPr>
          </w:p>
          <w:p>
            <w:pPr>
              <w:rPr>
                <w:rFonts w:hint="eastAsia" w:ascii="仿宋" w:hAnsi="仿宋" w:eastAsia="仿宋" w:cs="仿宋"/>
                <w:highlight w:val="none"/>
              </w:rPr>
            </w:pPr>
            <w:r>
              <w:rPr>
                <w:rFonts w:hint="eastAsia" w:ascii="仿宋" w:hAnsi="仿宋" w:eastAsia="仿宋" w:cs="仿宋"/>
                <w:highlight w:val="none"/>
                <w:lang w:val="en-US" w:eastAsia="zh-CN"/>
              </w:rPr>
              <w:t>15</w:t>
            </w:r>
            <w:r>
              <w:rPr>
                <w:rFonts w:hint="eastAsia" w:ascii="仿宋" w:hAnsi="仿宋" w:eastAsia="仿宋" w:cs="仿宋"/>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noWrap w:val="0"/>
            <w:vAlign w:val="top"/>
          </w:tcPr>
          <w:p>
            <w:pPr>
              <w:rPr>
                <w:rFonts w:hint="eastAsia" w:ascii="仿宋" w:hAnsi="仿宋" w:eastAsia="仿宋" w:cs="仿宋"/>
                <w:highlight w:val="none"/>
              </w:rPr>
            </w:pPr>
            <w:r>
              <w:rPr>
                <w:rFonts w:hint="eastAsia" w:ascii="仿宋" w:hAnsi="仿宋" w:eastAsia="仿宋" w:cs="仿宋"/>
                <w:b/>
                <w:highlight w:val="none"/>
              </w:rPr>
              <w:t>【时间管理】</w:t>
            </w:r>
          </w:p>
        </w:tc>
        <w:tc>
          <w:tcPr>
            <w:tcW w:w="5700" w:type="dxa"/>
            <w:noWrap w:val="0"/>
            <w:vAlign w:val="top"/>
          </w:tcPr>
          <w:p>
            <w:pPr>
              <w:numPr>
                <w:ilvl w:val="0"/>
                <w:numId w:val="1"/>
              </w:numPr>
              <w:rPr>
                <w:rFonts w:hint="eastAsia" w:ascii="仿宋" w:hAnsi="仿宋" w:eastAsia="仿宋" w:cs="仿宋"/>
                <w:highlight w:val="none"/>
              </w:rPr>
            </w:pPr>
            <w:r>
              <w:rPr>
                <w:rFonts w:hint="eastAsia" w:ascii="仿宋" w:hAnsi="仿宋" w:eastAsia="仿宋" w:cs="仿宋"/>
                <w:color w:val="auto"/>
                <w:highlight w:val="none"/>
              </w:rPr>
              <w:t>遵守演讲的时间限制</w:t>
            </w:r>
          </w:p>
        </w:tc>
        <w:tc>
          <w:tcPr>
            <w:tcW w:w="1351" w:type="dxa"/>
            <w:noWrap w:val="0"/>
            <w:vAlign w:val="top"/>
          </w:tcPr>
          <w:p>
            <w:pPr>
              <w:rPr>
                <w:rFonts w:hint="eastAsia" w:ascii="仿宋" w:hAnsi="仿宋" w:eastAsia="仿宋" w:cs="仿宋"/>
                <w:highlight w:val="none"/>
              </w:rPr>
            </w:pPr>
            <w:r>
              <w:rPr>
                <w:rFonts w:hint="eastAsia" w:ascii="仿宋" w:hAnsi="仿宋" w:eastAsia="仿宋" w:cs="仿宋"/>
                <w:highlight w:val="none"/>
              </w:rPr>
              <w:t>5分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sz w:val="32"/>
          <w:szCs w:val="32"/>
          <w:highlight w:val="none"/>
          <w:u w:val="none"/>
          <w:lang w:val="en-US" w:eastAsia="zh-CN"/>
        </w:rPr>
      </w:pPr>
      <w:r>
        <w:rPr>
          <w:rFonts w:hint="eastAsia" w:ascii="楷体" w:hAnsi="楷体" w:eastAsia="楷体" w:cs="楷体"/>
          <w:b w:val="0"/>
          <w:bCs/>
          <w:sz w:val="32"/>
          <w:szCs w:val="32"/>
          <w:highlight w:val="none"/>
          <w:u w:val="none"/>
          <w:lang w:val="en-US" w:eastAsia="zh-CN"/>
        </w:rPr>
        <w:t>（三）总决赛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1、总决赛设7名评委，采用现场打分、现场公布的方式。所有评分，去掉1个最高分、去掉1个最低分，剩余得分的平均值，作为参赛选手该场比赛的得分。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highlight w:val="none"/>
          <w:u w:val="none"/>
          <w:shd w:val="clear" w:color="auto" w:fill="auto"/>
          <w:lang w:val="en-US" w:eastAsia="zh-CN" w:bidi="ar-SA"/>
        </w:rPr>
      </w:pPr>
      <w:r>
        <w:rPr>
          <w:rFonts w:hint="eastAsia" w:ascii="仿宋" w:hAnsi="仿宋" w:eastAsia="仿宋" w:cs="仿宋"/>
          <w:b w:val="0"/>
          <w:bCs/>
          <w:sz w:val="32"/>
          <w:szCs w:val="32"/>
          <w:highlight w:val="none"/>
          <w:u w:val="none"/>
          <w:lang w:val="en-US" w:eastAsia="zh-CN"/>
        </w:rPr>
        <w:t>2、总决赛评分标准</w:t>
      </w:r>
      <w:r>
        <w:rPr>
          <w:rFonts w:hint="eastAsia" w:ascii="仿宋" w:hAnsi="仿宋" w:eastAsia="仿宋" w:cs="仿宋"/>
          <w:kern w:val="2"/>
          <w:sz w:val="32"/>
          <w:szCs w:val="32"/>
          <w:highlight w:val="none"/>
          <w:u w:val="none"/>
          <w:shd w:val="clear" w:color="auto" w:fill="auto"/>
          <w:lang w:val="en-US" w:eastAsia="zh-CN" w:bidi="ar-SA"/>
        </w:rPr>
        <w:t>（满分100分）：</w:t>
      </w:r>
    </w:p>
    <w:tbl>
      <w:tblPr>
        <w:tblStyle w:val="14"/>
        <w:tblW w:w="8799"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5700"/>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noWrap w:val="0"/>
            <w:vAlign w:val="top"/>
          </w:tcPr>
          <w:p>
            <w:pPr>
              <w:rPr>
                <w:rFonts w:hint="eastAsia" w:ascii="仿宋" w:hAnsi="仿宋" w:eastAsia="仿宋" w:cs="仿宋"/>
                <w:b/>
                <w:highlight w:val="none"/>
              </w:rPr>
            </w:pPr>
            <w:r>
              <w:rPr>
                <w:rFonts w:hint="eastAsia" w:ascii="仿宋" w:hAnsi="仿宋" w:eastAsia="仿宋" w:cs="仿宋"/>
                <w:b/>
                <w:highlight w:val="none"/>
              </w:rPr>
              <w:t>项目</w:t>
            </w:r>
          </w:p>
        </w:tc>
        <w:tc>
          <w:tcPr>
            <w:tcW w:w="5700" w:type="dxa"/>
            <w:noWrap w:val="0"/>
            <w:vAlign w:val="top"/>
          </w:tcPr>
          <w:p>
            <w:pPr>
              <w:rPr>
                <w:rFonts w:hint="eastAsia" w:ascii="仿宋" w:hAnsi="仿宋" w:eastAsia="仿宋" w:cs="仿宋"/>
                <w:b/>
                <w:highlight w:val="none"/>
              </w:rPr>
            </w:pPr>
            <w:r>
              <w:rPr>
                <w:rFonts w:hint="eastAsia" w:ascii="仿宋" w:hAnsi="仿宋" w:eastAsia="仿宋" w:cs="仿宋"/>
                <w:b/>
                <w:highlight w:val="none"/>
              </w:rPr>
              <w:t>核对点</w:t>
            </w:r>
          </w:p>
        </w:tc>
        <w:tc>
          <w:tcPr>
            <w:tcW w:w="1351" w:type="dxa"/>
            <w:noWrap w:val="0"/>
            <w:vAlign w:val="top"/>
          </w:tcPr>
          <w:p>
            <w:pPr>
              <w:rPr>
                <w:rFonts w:ascii="宋体" w:hAnsi="宋体"/>
                <w:b/>
                <w:highlight w:val="none"/>
              </w:rPr>
            </w:pPr>
            <w:r>
              <w:rPr>
                <w:rFonts w:hint="eastAsia" w:ascii="宋体" w:hAnsi="宋体"/>
                <w:b/>
                <w:highlight w:val="none"/>
              </w:rPr>
              <w:t>分数</w:t>
            </w:r>
          </w:p>
          <w:p>
            <w:pPr>
              <w:rPr>
                <w:rFonts w:ascii="宋体" w:hAnsi="宋体"/>
                <w:b/>
                <w:highlight w:val="none"/>
              </w:rPr>
            </w:pPr>
            <w:r>
              <w:rPr>
                <w:rFonts w:hint="eastAsia" w:ascii="宋体" w:hAnsi="宋体"/>
                <w:b/>
                <w:highlight w:val="none"/>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noWrap w:val="0"/>
            <w:vAlign w:val="top"/>
          </w:tcPr>
          <w:p>
            <w:pPr>
              <w:rPr>
                <w:rFonts w:hint="eastAsia" w:ascii="仿宋" w:hAnsi="仿宋" w:eastAsia="仿宋" w:cs="仿宋"/>
                <w:b/>
                <w:highlight w:val="none"/>
              </w:rPr>
            </w:pPr>
            <w:r>
              <w:rPr>
                <w:rFonts w:hint="eastAsia" w:ascii="仿宋" w:hAnsi="仿宋" w:eastAsia="仿宋" w:cs="仿宋"/>
                <w:b/>
                <w:highlight w:val="none"/>
              </w:rPr>
              <w:t>【内容】</w:t>
            </w:r>
          </w:p>
          <w:p>
            <w:pPr>
              <w:rPr>
                <w:rFonts w:hint="eastAsia" w:ascii="仿宋" w:hAnsi="仿宋" w:eastAsia="仿宋" w:cs="仿宋"/>
                <w:highlight w:val="none"/>
              </w:rPr>
            </w:pPr>
            <w:r>
              <w:rPr>
                <w:rFonts w:hint="eastAsia" w:ascii="仿宋" w:hAnsi="仿宋" w:eastAsia="仿宋" w:cs="仿宋"/>
                <w:highlight w:val="none"/>
              </w:rPr>
              <w:t>（论点、组织、建议等）</w:t>
            </w:r>
          </w:p>
        </w:tc>
        <w:tc>
          <w:tcPr>
            <w:tcW w:w="5700" w:type="dxa"/>
            <w:noWrap w:val="0"/>
            <w:vAlign w:val="top"/>
          </w:tcPr>
          <w:p>
            <w:pPr>
              <w:numPr>
                <w:ilvl w:val="0"/>
                <w:numId w:val="1"/>
              </w:numPr>
              <w:rPr>
                <w:rFonts w:hint="eastAsia" w:ascii="仿宋" w:hAnsi="仿宋" w:eastAsia="仿宋" w:cs="仿宋"/>
                <w:highlight w:val="none"/>
              </w:rPr>
            </w:pPr>
            <w:r>
              <w:rPr>
                <w:rFonts w:hint="eastAsia" w:ascii="仿宋" w:hAnsi="仿宋" w:eastAsia="仿宋" w:cs="仿宋"/>
                <w:highlight w:val="none"/>
              </w:rPr>
              <w:t>内容符合主题、</w:t>
            </w:r>
            <w:r>
              <w:rPr>
                <w:rFonts w:hint="eastAsia" w:ascii="仿宋" w:hAnsi="仿宋" w:eastAsia="仿宋" w:cs="仿宋"/>
                <w:highlight w:val="none"/>
                <w:lang w:eastAsia="zh-CN"/>
              </w:rPr>
              <w:t>表达准确，用词恰当</w:t>
            </w:r>
          </w:p>
          <w:p>
            <w:pPr>
              <w:numPr>
                <w:ilvl w:val="0"/>
                <w:numId w:val="1"/>
              </w:numPr>
              <w:rPr>
                <w:rFonts w:hint="eastAsia" w:ascii="仿宋" w:hAnsi="仿宋" w:eastAsia="仿宋" w:cs="仿宋"/>
                <w:highlight w:val="none"/>
              </w:rPr>
            </w:pPr>
            <w:r>
              <w:rPr>
                <w:rFonts w:hint="eastAsia" w:ascii="仿宋" w:hAnsi="仿宋" w:eastAsia="仿宋" w:cs="仿宋"/>
                <w:highlight w:val="none"/>
              </w:rPr>
              <w:t>有主张，并有充分的理由与说明证实此主张</w:t>
            </w:r>
          </w:p>
          <w:p>
            <w:pPr>
              <w:numPr>
                <w:ilvl w:val="0"/>
                <w:numId w:val="1"/>
              </w:numPr>
              <w:rPr>
                <w:rFonts w:hint="eastAsia" w:ascii="仿宋" w:hAnsi="仿宋" w:eastAsia="仿宋" w:cs="仿宋"/>
                <w:highlight w:val="none"/>
              </w:rPr>
            </w:pPr>
            <w:r>
              <w:rPr>
                <w:rFonts w:hint="eastAsia" w:ascii="仿宋" w:hAnsi="仿宋" w:eastAsia="仿宋" w:cs="仿宋"/>
                <w:highlight w:val="none"/>
              </w:rPr>
              <w:t>结构</w:t>
            </w:r>
            <w:r>
              <w:rPr>
                <w:rFonts w:hint="eastAsia" w:ascii="仿宋" w:hAnsi="仿宋" w:eastAsia="仿宋" w:cs="仿宋"/>
                <w:highlight w:val="none"/>
                <w:lang w:eastAsia="zh-CN"/>
              </w:rPr>
              <w:t>合理，</w:t>
            </w:r>
            <w:r>
              <w:rPr>
                <w:rFonts w:hint="eastAsia" w:ascii="仿宋" w:hAnsi="仿宋" w:eastAsia="仿宋" w:cs="仿宋"/>
                <w:highlight w:val="none"/>
              </w:rPr>
              <w:t>有起承转结</w:t>
            </w:r>
          </w:p>
          <w:p>
            <w:pPr>
              <w:numPr>
                <w:ilvl w:val="0"/>
                <w:numId w:val="1"/>
              </w:numPr>
              <w:rPr>
                <w:rFonts w:hint="eastAsia" w:ascii="仿宋" w:hAnsi="仿宋" w:eastAsia="仿宋" w:cs="仿宋"/>
                <w:highlight w:val="none"/>
              </w:rPr>
            </w:pPr>
            <w:r>
              <w:rPr>
                <w:rFonts w:hint="eastAsia" w:ascii="仿宋" w:hAnsi="仿宋" w:eastAsia="仿宋" w:cs="仿宋"/>
                <w:highlight w:val="none"/>
              </w:rPr>
              <w:t>内容感人又能引起共鸣</w:t>
            </w:r>
          </w:p>
          <w:p>
            <w:pPr>
              <w:numPr>
                <w:ilvl w:val="0"/>
                <w:numId w:val="2"/>
              </w:numPr>
              <w:rPr>
                <w:rFonts w:hint="eastAsia" w:ascii="仿宋" w:hAnsi="仿宋" w:eastAsia="仿宋" w:cs="仿宋"/>
                <w:highlight w:val="none"/>
              </w:rPr>
            </w:pPr>
            <w:r>
              <w:rPr>
                <w:rFonts w:hint="eastAsia" w:ascii="仿宋" w:hAnsi="仿宋" w:eastAsia="仿宋" w:cs="仿宋"/>
                <w:highlight w:val="none"/>
              </w:rPr>
              <w:t>独特、有创意</w:t>
            </w:r>
          </w:p>
        </w:tc>
        <w:tc>
          <w:tcPr>
            <w:tcW w:w="1351" w:type="dxa"/>
            <w:noWrap w:val="0"/>
            <w:vAlign w:val="top"/>
          </w:tcPr>
          <w:p>
            <w:pPr>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noWrap w:val="0"/>
            <w:vAlign w:val="top"/>
          </w:tcPr>
          <w:p>
            <w:pPr>
              <w:rPr>
                <w:rFonts w:hint="eastAsia" w:ascii="仿宋" w:hAnsi="仿宋" w:eastAsia="仿宋" w:cs="仿宋"/>
                <w:b/>
                <w:highlight w:val="none"/>
              </w:rPr>
            </w:pPr>
            <w:r>
              <w:rPr>
                <w:rFonts w:hint="eastAsia" w:ascii="仿宋" w:hAnsi="仿宋" w:eastAsia="仿宋" w:cs="仿宋"/>
                <w:b/>
                <w:highlight w:val="none"/>
              </w:rPr>
              <w:t>【</w:t>
            </w:r>
            <w:r>
              <w:rPr>
                <w:rFonts w:hint="eastAsia" w:ascii="仿宋" w:hAnsi="仿宋" w:eastAsia="仿宋" w:cs="仿宋"/>
                <w:b/>
                <w:highlight w:val="none"/>
                <w:lang w:eastAsia="zh-CN"/>
              </w:rPr>
              <w:t>英语</w:t>
            </w:r>
            <w:r>
              <w:rPr>
                <w:rFonts w:hint="eastAsia" w:ascii="仿宋" w:hAnsi="仿宋" w:eastAsia="仿宋" w:cs="仿宋"/>
                <w:b/>
                <w:highlight w:val="none"/>
              </w:rPr>
              <w:t>】</w:t>
            </w:r>
          </w:p>
          <w:p>
            <w:pPr>
              <w:rPr>
                <w:rFonts w:hint="eastAsia" w:ascii="仿宋" w:hAnsi="仿宋" w:eastAsia="仿宋" w:cs="仿宋"/>
                <w:highlight w:val="none"/>
              </w:rPr>
            </w:pPr>
            <w:r>
              <w:rPr>
                <w:rFonts w:hint="eastAsia" w:ascii="仿宋" w:hAnsi="仿宋" w:eastAsia="仿宋" w:cs="仿宋"/>
                <w:highlight w:val="none"/>
              </w:rPr>
              <w:t>（发</w:t>
            </w:r>
            <w:r>
              <w:rPr>
                <w:rFonts w:hint="eastAsia" w:ascii="仿宋" w:hAnsi="仿宋" w:eastAsia="仿宋" w:cs="仿宋"/>
                <w:highlight w:val="none"/>
                <w:lang w:eastAsia="zh-CN"/>
              </w:rPr>
              <w:t>音</w:t>
            </w:r>
            <w:r>
              <w:rPr>
                <w:rFonts w:hint="eastAsia" w:ascii="仿宋" w:hAnsi="仿宋" w:eastAsia="仿宋" w:cs="仿宋"/>
                <w:highlight w:val="none"/>
              </w:rPr>
              <w:t>、用词、语法等）</w:t>
            </w:r>
          </w:p>
        </w:tc>
        <w:tc>
          <w:tcPr>
            <w:tcW w:w="5700" w:type="dxa"/>
            <w:noWrap w:val="0"/>
            <w:vAlign w:val="top"/>
          </w:tcPr>
          <w:p>
            <w:pPr>
              <w:numPr>
                <w:ilvl w:val="0"/>
                <w:numId w:val="2"/>
              </w:numPr>
              <w:rPr>
                <w:rFonts w:hint="eastAsia" w:ascii="仿宋" w:hAnsi="仿宋" w:eastAsia="仿宋" w:cs="仿宋"/>
                <w:highlight w:val="none"/>
              </w:rPr>
            </w:pPr>
            <w:r>
              <w:rPr>
                <w:rFonts w:hint="eastAsia" w:ascii="仿宋" w:hAnsi="仿宋" w:eastAsia="仿宋" w:cs="仿宋"/>
                <w:highlight w:val="none"/>
              </w:rPr>
              <w:t>音量、语速适当</w:t>
            </w:r>
          </w:p>
          <w:p>
            <w:pPr>
              <w:numPr>
                <w:ilvl w:val="0"/>
                <w:numId w:val="2"/>
              </w:numPr>
              <w:rPr>
                <w:rFonts w:hint="eastAsia" w:ascii="仿宋" w:hAnsi="仿宋" w:eastAsia="仿宋" w:cs="仿宋"/>
                <w:highlight w:val="none"/>
              </w:rPr>
            </w:pPr>
            <w:r>
              <w:rPr>
                <w:rFonts w:hint="eastAsia" w:ascii="仿宋" w:hAnsi="仿宋" w:eastAsia="仿宋" w:cs="仿宋"/>
                <w:highlight w:val="none"/>
              </w:rPr>
              <w:t>发音</w:t>
            </w:r>
            <w:r>
              <w:rPr>
                <w:rFonts w:hint="eastAsia" w:ascii="仿宋" w:hAnsi="仿宋" w:eastAsia="仿宋" w:cs="仿宋"/>
                <w:highlight w:val="none"/>
                <w:lang w:eastAsia="zh-CN"/>
              </w:rPr>
              <w:t>清晰</w:t>
            </w:r>
            <w:r>
              <w:rPr>
                <w:rFonts w:hint="eastAsia" w:ascii="仿宋" w:hAnsi="仿宋" w:eastAsia="仿宋" w:cs="仿宋"/>
                <w:highlight w:val="none"/>
              </w:rPr>
              <w:t>、语调</w:t>
            </w:r>
            <w:r>
              <w:rPr>
                <w:rFonts w:hint="eastAsia" w:ascii="仿宋" w:hAnsi="仿宋" w:eastAsia="仿宋" w:cs="仿宋"/>
                <w:highlight w:val="none"/>
                <w:lang w:eastAsia="zh-CN"/>
              </w:rPr>
              <w:t>自然流利</w:t>
            </w:r>
          </w:p>
          <w:p>
            <w:pPr>
              <w:numPr>
                <w:ilvl w:val="0"/>
                <w:numId w:val="2"/>
              </w:numPr>
              <w:rPr>
                <w:rFonts w:hint="eastAsia" w:ascii="仿宋" w:hAnsi="仿宋" w:eastAsia="仿宋" w:cs="仿宋"/>
                <w:highlight w:val="none"/>
              </w:rPr>
            </w:pPr>
            <w:r>
              <w:rPr>
                <w:rFonts w:hint="eastAsia" w:ascii="仿宋" w:hAnsi="仿宋" w:eastAsia="仿宋" w:cs="仿宋"/>
                <w:highlight w:val="none"/>
              </w:rPr>
              <w:t>在容易理解的范围内，尝试使用复杂的词汇和句子结构</w:t>
            </w:r>
          </w:p>
          <w:p>
            <w:pPr>
              <w:numPr>
                <w:ilvl w:val="0"/>
                <w:numId w:val="2"/>
              </w:numPr>
              <w:rPr>
                <w:rFonts w:hint="eastAsia" w:ascii="仿宋" w:hAnsi="仿宋" w:eastAsia="仿宋" w:cs="仿宋"/>
                <w:highlight w:val="none"/>
              </w:rPr>
            </w:pPr>
            <w:r>
              <w:rPr>
                <w:rFonts w:hint="eastAsia" w:ascii="仿宋" w:hAnsi="仿宋" w:eastAsia="仿宋" w:cs="仿宋"/>
                <w:highlight w:val="none"/>
              </w:rPr>
              <w:t>使用易听易懂的词汇及表达</w:t>
            </w:r>
          </w:p>
          <w:p>
            <w:pPr>
              <w:numPr>
                <w:ilvl w:val="0"/>
                <w:numId w:val="2"/>
              </w:numPr>
              <w:rPr>
                <w:rFonts w:hint="eastAsia" w:ascii="仿宋" w:hAnsi="仿宋" w:eastAsia="仿宋" w:cs="仿宋"/>
                <w:highlight w:val="none"/>
              </w:rPr>
            </w:pPr>
            <w:r>
              <w:rPr>
                <w:rFonts w:hint="eastAsia" w:ascii="仿宋" w:hAnsi="仿宋" w:eastAsia="仿宋" w:cs="仿宋"/>
                <w:highlight w:val="none"/>
              </w:rPr>
              <w:t>语法、词汇等没有错误</w:t>
            </w:r>
          </w:p>
        </w:tc>
        <w:tc>
          <w:tcPr>
            <w:tcW w:w="1351" w:type="dxa"/>
            <w:noWrap w:val="0"/>
            <w:vAlign w:val="top"/>
          </w:tcPr>
          <w:p>
            <w:pPr>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noWrap w:val="0"/>
            <w:vAlign w:val="top"/>
          </w:tcPr>
          <w:p>
            <w:pPr>
              <w:rPr>
                <w:rFonts w:hint="eastAsia" w:ascii="仿宋" w:hAnsi="仿宋" w:eastAsia="仿宋" w:cs="仿宋"/>
                <w:b/>
                <w:highlight w:val="none"/>
              </w:rPr>
            </w:pPr>
            <w:r>
              <w:rPr>
                <w:rFonts w:hint="eastAsia" w:ascii="仿宋" w:hAnsi="仿宋" w:eastAsia="仿宋" w:cs="仿宋"/>
                <w:b/>
                <w:highlight w:val="none"/>
              </w:rPr>
              <w:t>【</w:t>
            </w:r>
            <w:r>
              <w:rPr>
                <w:rFonts w:hint="eastAsia" w:ascii="仿宋" w:hAnsi="仿宋" w:eastAsia="仿宋" w:cs="仿宋"/>
                <w:b/>
                <w:highlight w:val="none"/>
                <w:lang w:eastAsia="zh-CN"/>
              </w:rPr>
              <w:t>仪态</w:t>
            </w:r>
            <w:r>
              <w:rPr>
                <w:rFonts w:hint="eastAsia" w:ascii="仿宋" w:hAnsi="仿宋" w:eastAsia="仿宋" w:cs="仿宋"/>
                <w:b/>
                <w:highlight w:val="none"/>
              </w:rPr>
              <w:t>】</w:t>
            </w:r>
          </w:p>
          <w:p>
            <w:pPr>
              <w:rPr>
                <w:rFonts w:hint="eastAsia" w:ascii="仿宋" w:hAnsi="仿宋" w:eastAsia="仿宋" w:cs="仿宋"/>
                <w:highlight w:val="none"/>
              </w:rPr>
            </w:pPr>
            <w:r>
              <w:rPr>
                <w:rFonts w:hint="eastAsia" w:ascii="仿宋" w:hAnsi="仿宋" w:eastAsia="仿宋" w:cs="仿宋"/>
                <w:highlight w:val="none"/>
              </w:rPr>
              <w:t>（适宜演讲内容的表达及态度）</w:t>
            </w:r>
          </w:p>
        </w:tc>
        <w:tc>
          <w:tcPr>
            <w:tcW w:w="5700" w:type="dxa"/>
            <w:noWrap w:val="0"/>
            <w:vAlign w:val="top"/>
          </w:tcPr>
          <w:p>
            <w:pPr>
              <w:numPr>
                <w:ilvl w:val="0"/>
                <w:numId w:val="1"/>
              </w:numPr>
              <w:rPr>
                <w:rFonts w:hint="eastAsia" w:ascii="仿宋" w:hAnsi="仿宋" w:eastAsia="仿宋" w:cs="仿宋"/>
                <w:highlight w:val="none"/>
              </w:rPr>
            </w:pPr>
            <w:r>
              <w:rPr>
                <w:rFonts w:hint="eastAsia" w:ascii="仿宋" w:hAnsi="仿宋" w:eastAsia="仿宋" w:cs="仿宋"/>
                <w:highlight w:val="none"/>
                <w:lang w:eastAsia="zh-CN"/>
              </w:rPr>
              <w:t>仪表</w:t>
            </w:r>
            <w:r>
              <w:rPr>
                <w:rFonts w:hint="eastAsia" w:ascii="仿宋" w:hAnsi="仿宋" w:eastAsia="仿宋" w:cs="仿宋"/>
                <w:highlight w:val="none"/>
              </w:rPr>
              <w:t>得体</w:t>
            </w:r>
          </w:p>
          <w:p>
            <w:pPr>
              <w:numPr>
                <w:ilvl w:val="0"/>
                <w:numId w:val="1"/>
              </w:numPr>
              <w:rPr>
                <w:rFonts w:hint="eastAsia" w:ascii="仿宋" w:hAnsi="仿宋" w:eastAsia="仿宋" w:cs="仿宋"/>
                <w:highlight w:val="none"/>
              </w:rPr>
            </w:pPr>
            <w:r>
              <w:rPr>
                <w:rFonts w:hint="eastAsia" w:ascii="仿宋" w:hAnsi="仿宋" w:eastAsia="仿宋" w:cs="仿宋"/>
                <w:highlight w:val="none"/>
                <w:lang w:eastAsia="zh-CN"/>
              </w:rPr>
              <w:t>眼神和手势运用恰当</w:t>
            </w:r>
          </w:p>
          <w:p>
            <w:pPr>
              <w:numPr>
                <w:ilvl w:val="0"/>
                <w:numId w:val="1"/>
              </w:numPr>
              <w:rPr>
                <w:rFonts w:hint="eastAsia" w:ascii="仿宋" w:hAnsi="仿宋" w:eastAsia="仿宋" w:cs="仿宋"/>
                <w:highlight w:val="none"/>
              </w:rPr>
            </w:pPr>
            <w:r>
              <w:rPr>
                <w:rFonts w:hint="eastAsia" w:ascii="仿宋" w:hAnsi="仿宋" w:eastAsia="仿宋" w:cs="仿宋"/>
                <w:highlight w:val="none"/>
              </w:rPr>
              <w:t>姿态沉稳，肢体动作自然</w:t>
            </w:r>
          </w:p>
          <w:p>
            <w:pPr>
              <w:numPr>
                <w:ilvl w:val="0"/>
                <w:numId w:val="1"/>
              </w:numPr>
              <w:rPr>
                <w:rFonts w:hint="eastAsia" w:ascii="仿宋" w:hAnsi="仿宋" w:eastAsia="仿宋" w:cs="仿宋"/>
                <w:highlight w:val="none"/>
              </w:rPr>
            </w:pPr>
            <w:r>
              <w:rPr>
                <w:rFonts w:hint="eastAsia" w:ascii="仿宋" w:hAnsi="仿宋" w:eastAsia="仿宋" w:cs="仿宋"/>
                <w:highlight w:val="none"/>
                <w:lang w:eastAsia="zh-CN"/>
              </w:rPr>
              <w:t>具有感染力</w:t>
            </w:r>
          </w:p>
        </w:tc>
        <w:tc>
          <w:tcPr>
            <w:tcW w:w="1351" w:type="dxa"/>
            <w:noWrap w:val="0"/>
            <w:vAlign w:val="top"/>
          </w:tcPr>
          <w:p>
            <w:pPr>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noWrap w:val="0"/>
            <w:vAlign w:val="top"/>
          </w:tcPr>
          <w:p>
            <w:pPr>
              <w:rPr>
                <w:rFonts w:hint="eastAsia" w:ascii="仿宋" w:hAnsi="仿宋" w:eastAsia="仿宋" w:cs="仿宋"/>
                <w:b/>
                <w:highlight w:val="none"/>
              </w:rPr>
            </w:pPr>
            <w:r>
              <w:rPr>
                <w:rFonts w:hint="eastAsia" w:ascii="仿宋" w:hAnsi="仿宋" w:eastAsia="仿宋" w:cs="仿宋"/>
                <w:b/>
                <w:highlight w:val="none"/>
              </w:rPr>
              <w:t>【</w:t>
            </w:r>
            <w:r>
              <w:rPr>
                <w:rFonts w:hint="eastAsia" w:ascii="仿宋" w:hAnsi="仿宋" w:eastAsia="仿宋" w:cs="仿宋"/>
                <w:b/>
                <w:highlight w:val="none"/>
                <w:lang w:eastAsia="zh-CN"/>
              </w:rPr>
              <w:t>即兴问答</w:t>
            </w:r>
            <w:r>
              <w:rPr>
                <w:rFonts w:hint="eastAsia" w:ascii="仿宋" w:hAnsi="仿宋" w:eastAsia="仿宋" w:cs="仿宋"/>
                <w:b/>
                <w:highlight w:val="none"/>
              </w:rPr>
              <w:t>】</w:t>
            </w:r>
          </w:p>
        </w:tc>
        <w:tc>
          <w:tcPr>
            <w:tcW w:w="5700" w:type="dxa"/>
            <w:noWrap w:val="0"/>
            <w:vAlign w:val="top"/>
          </w:tcPr>
          <w:p>
            <w:pPr>
              <w:numPr>
                <w:ilvl w:val="0"/>
                <w:numId w:val="1"/>
              </w:numPr>
              <w:rPr>
                <w:rFonts w:hint="eastAsia" w:ascii="仿宋" w:hAnsi="仿宋" w:eastAsia="仿宋" w:cs="仿宋"/>
                <w:highlight w:val="none"/>
              </w:rPr>
            </w:pPr>
            <w:r>
              <w:rPr>
                <w:rFonts w:hint="eastAsia" w:ascii="仿宋" w:hAnsi="仿宋" w:eastAsia="仿宋" w:cs="仿宋"/>
                <w:highlight w:val="none"/>
              </w:rPr>
              <w:t>适当应答</w:t>
            </w:r>
          </w:p>
          <w:p>
            <w:pPr>
              <w:numPr>
                <w:ilvl w:val="0"/>
                <w:numId w:val="1"/>
              </w:numPr>
              <w:rPr>
                <w:rFonts w:hint="eastAsia" w:ascii="仿宋" w:hAnsi="仿宋" w:eastAsia="仿宋" w:cs="仿宋"/>
                <w:highlight w:val="none"/>
              </w:rPr>
            </w:pPr>
            <w:r>
              <w:rPr>
                <w:rFonts w:hint="eastAsia" w:ascii="仿宋" w:hAnsi="仿宋" w:eastAsia="仿宋" w:cs="仿宋"/>
                <w:highlight w:val="none"/>
              </w:rPr>
              <w:t>贴近主题，热情回应</w:t>
            </w:r>
          </w:p>
        </w:tc>
        <w:tc>
          <w:tcPr>
            <w:tcW w:w="1351" w:type="dxa"/>
            <w:noWrap w:val="0"/>
            <w:vAlign w:val="top"/>
          </w:tcPr>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noWrap w:val="0"/>
            <w:vAlign w:val="top"/>
          </w:tcPr>
          <w:p>
            <w:pPr>
              <w:rPr>
                <w:rFonts w:hint="eastAsia" w:ascii="仿宋" w:hAnsi="仿宋" w:eastAsia="仿宋" w:cs="仿宋"/>
                <w:highlight w:val="none"/>
              </w:rPr>
            </w:pPr>
            <w:r>
              <w:rPr>
                <w:rFonts w:hint="eastAsia" w:ascii="仿宋" w:hAnsi="仿宋" w:eastAsia="仿宋" w:cs="仿宋"/>
                <w:b/>
                <w:highlight w:val="none"/>
              </w:rPr>
              <w:t>【时间管理】</w:t>
            </w:r>
          </w:p>
        </w:tc>
        <w:tc>
          <w:tcPr>
            <w:tcW w:w="5700" w:type="dxa"/>
            <w:noWrap w:val="0"/>
            <w:vAlign w:val="top"/>
          </w:tcPr>
          <w:p>
            <w:pPr>
              <w:numPr>
                <w:ilvl w:val="0"/>
                <w:numId w:val="1"/>
              </w:numPr>
              <w:rPr>
                <w:rFonts w:hint="eastAsia" w:ascii="仿宋" w:hAnsi="仿宋" w:eastAsia="仿宋" w:cs="仿宋"/>
                <w:color w:val="auto"/>
                <w:highlight w:val="none"/>
              </w:rPr>
            </w:pPr>
            <w:r>
              <w:rPr>
                <w:rFonts w:hint="eastAsia" w:ascii="仿宋" w:hAnsi="仿宋" w:eastAsia="仿宋" w:cs="仿宋"/>
                <w:color w:val="auto"/>
                <w:highlight w:val="none"/>
              </w:rPr>
              <w:t>遵守演讲的时间限制</w:t>
            </w:r>
          </w:p>
          <w:p>
            <w:pPr>
              <w:rPr>
                <w:rFonts w:hint="eastAsia" w:ascii="仿宋" w:hAnsi="仿宋" w:eastAsia="仿宋" w:cs="仿宋"/>
                <w:highlight w:val="none"/>
              </w:rPr>
            </w:pPr>
          </w:p>
        </w:tc>
        <w:tc>
          <w:tcPr>
            <w:tcW w:w="1351" w:type="dxa"/>
            <w:noWrap w:val="0"/>
            <w:vAlign w:val="top"/>
          </w:tcPr>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t>5分</w:t>
            </w:r>
          </w:p>
        </w:tc>
      </w:tr>
    </w:tbl>
    <w:p>
      <w:pPr>
        <w:numPr>
          <w:ilvl w:val="0"/>
          <w:numId w:val="0"/>
        </w:numPr>
        <w:jc w:val="both"/>
        <w:rPr>
          <w:rFonts w:hint="default" w:ascii="仿宋" w:hAnsi="仿宋" w:eastAsia="仿宋" w:cs="仿宋"/>
          <w:kern w:val="2"/>
          <w:sz w:val="32"/>
          <w:szCs w:val="32"/>
          <w:highlight w:val="none"/>
          <w:u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32"/>
          <w:shd w:val="clear"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32"/>
          <w:highlight w:val="none"/>
          <w:u w:val="none"/>
          <w:shd w:val="clear" w:color="auto" w:fill="auto"/>
          <w:lang w:val="en-US" w:eastAsia="zh-CN" w:bidi="ar-SA"/>
        </w:rPr>
      </w:pPr>
      <w:bookmarkStart w:id="3" w:name="_GoBack"/>
      <w:bookmarkEnd w:id="3"/>
      <w:r>
        <w:rPr>
          <w:rFonts w:hint="eastAsia" w:ascii="黑体" w:hAnsi="黑体" w:eastAsia="黑体" w:cs="黑体"/>
          <w:kern w:val="2"/>
          <w:sz w:val="32"/>
          <w:szCs w:val="32"/>
          <w:shd w:val="clear" w:fill="auto"/>
          <w:lang w:val="en-US" w:eastAsia="zh-CN" w:bidi="ar-SA"/>
        </w:rPr>
        <w:t>六、</w:t>
      </w:r>
      <w:r>
        <w:rPr>
          <w:rFonts w:hint="eastAsia" w:ascii="黑体" w:hAnsi="黑体" w:eastAsia="黑体" w:cs="黑体"/>
          <w:kern w:val="2"/>
          <w:sz w:val="32"/>
          <w:szCs w:val="32"/>
          <w:highlight w:val="none"/>
          <w:u w:val="none"/>
          <w:shd w:val="clear" w:color="auto" w:fill="auto"/>
          <w:lang w:val="en-US" w:eastAsia="zh-CN" w:bidi="ar-SA"/>
        </w:rPr>
        <w:t>大赛组委会联系方式</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560" w:lineRule="exact"/>
        <w:ind w:leftChars="0" w:firstLine="640"/>
        <w:jc w:val="both"/>
        <w:textAlignment w:val="auto"/>
        <w:rPr>
          <w:rFonts w:hint="eastAsia" w:ascii="仿宋" w:hAnsi="仿宋" w:eastAsia="仿宋" w:cs="仿宋"/>
          <w:kern w:val="2"/>
          <w:sz w:val="32"/>
          <w:szCs w:val="32"/>
          <w:highlight w:val="none"/>
          <w:u w:val="none"/>
          <w:shd w:val="clear" w:color="auto" w:fill="auto"/>
          <w:lang w:val="en-US" w:eastAsia="zh-CN" w:bidi="ar-SA"/>
        </w:rPr>
      </w:pPr>
      <w:r>
        <w:rPr>
          <w:rFonts w:hint="eastAsia" w:ascii="仿宋" w:hAnsi="仿宋" w:eastAsia="仿宋" w:cs="仿宋"/>
          <w:kern w:val="2"/>
          <w:sz w:val="32"/>
          <w:szCs w:val="32"/>
          <w:highlight w:val="none"/>
          <w:u w:val="none"/>
          <w:shd w:val="clear" w:color="auto" w:fill="auto"/>
          <w:lang w:val="en-US" w:eastAsia="zh-CN" w:bidi="ar-SA"/>
        </w:rPr>
        <w:t>青岛文旅融合发展集团有限公司</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560" w:lineRule="exact"/>
        <w:ind w:leftChars="0" w:firstLine="640"/>
        <w:jc w:val="both"/>
        <w:textAlignment w:val="auto"/>
        <w:rPr>
          <w:rFonts w:hint="eastAsia" w:ascii="仿宋" w:hAnsi="仿宋" w:eastAsia="仿宋" w:cs="仿宋"/>
          <w:kern w:val="2"/>
          <w:sz w:val="32"/>
          <w:szCs w:val="32"/>
          <w:highlight w:val="none"/>
          <w:u w:val="none"/>
          <w:shd w:val="clear" w:color="auto" w:fill="auto"/>
          <w:lang w:val="en-US" w:eastAsia="zh-CN" w:bidi="ar-SA"/>
        </w:rPr>
      </w:pPr>
      <w:r>
        <w:rPr>
          <w:rFonts w:hint="eastAsia" w:ascii="仿宋" w:hAnsi="仿宋" w:eastAsia="仿宋" w:cs="仿宋"/>
          <w:kern w:val="2"/>
          <w:sz w:val="32"/>
          <w:szCs w:val="32"/>
          <w:highlight w:val="none"/>
          <w:u w:val="none"/>
          <w:shd w:val="clear" w:color="auto" w:fill="auto"/>
          <w:lang w:val="en-US" w:eastAsia="zh-CN" w:bidi="ar-SA"/>
        </w:rPr>
        <w:t>地址：青岛市市南区山东路2号甲华仁国际大厦31层</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560" w:lineRule="exact"/>
        <w:ind w:leftChars="0" w:firstLine="640"/>
        <w:jc w:val="both"/>
        <w:textAlignment w:val="auto"/>
        <w:rPr>
          <w:rFonts w:hint="eastAsia" w:ascii="仿宋" w:hAnsi="仿宋" w:eastAsia="仿宋" w:cs="仿宋"/>
          <w:kern w:val="2"/>
          <w:sz w:val="32"/>
          <w:szCs w:val="32"/>
          <w:highlight w:val="none"/>
          <w:u w:val="none"/>
          <w:shd w:val="clear" w:color="auto" w:fill="auto"/>
          <w:lang w:val="en-US" w:eastAsia="zh-CN" w:bidi="ar-SA"/>
        </w:rPr>
      </w:pPr>
      <w:r>
        <w:rPr>
          <w:rFonts w:hint="eastAsia" w:ascii="仿宋" w:hAnsi="仿宋" w:eastAsia="仿宋" w:cs="仿宋"/>
          <w:kern w:val="2"/>
          <w:sz w:val="32"/>
          <w:szCs w:val="32"/>
          <w:highlight w:val="none"/>
          <w:u w:val="none"/>
          <w:shd w:val="clear" w:color="auto" w:fill="auto"/>
          <w:lang w:val="en-US" w:eastAsia="zh-CN" w:bidi="ar-SA"/>
        </w:rPr>
        <w:t>电子邮箱：qdwlzwh@126.com</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560" w:lineRule="exact"/>
        <w:ind w:leftChars="0" w:firstLine="640"/>
        <w:jc w:val="both"/>
        <w:textAlignment w:val="auto"/>
        <w:rPr>
          <w:rFonts w:hint="eastAsia" w:ascii="仿宋" w:hAnsi="仿宋" w:eastAsia="仿宋" w:cs="仿宋"/>
          <w:kern w:val="2"/>
          <w:sz w:val="32"/>
          <w:szCs w:val="32"/>
          <w:highlight w:val="none"/>
          <w:u w:val="none"/>
          <w:shd w:val="clear" w:color="auto" w:fill="auto"/>
          <w:lang w:val="en-US" w:eastAsia="zh-CN" w:bidi="ar-SA"/>
        </w:rPr>
      </w:pPr>
      <w:r>
        <w:rPr>
          <w:rFonts w:hint="eastAsia" w:ascii="仿宋" w:hAnsi="仿宋" w:eastAsia="仿宋" w:cs="仿宋"/>
          <w:kern w:val="2"/>
          <w:sz w:val="32"/>
          <w:szCs w:val="32"/>
          <w:highlight w:val="none"/>
          <w:u w:val="none"/>
          <w:shd w:val="clear" w:color="auto" w:fill="auto"/>
          <w:lang w:val="en-US" w:eastAsia="zh-CN" w:bidi="ar-SA"/>
        </w:rPr>
        <w:t>电话：</w:t>
      </w:r>
      <w:r>
        <w:rPr>
          <w:rFonts w:hint="default" w:ascii="仿宋" w:hAnsi="仿宋" w:eastAsia="仿宋" w:cs="仿宋"/>
          <w:kern w:val="2"/>
          <w:sz w:val="32"/>
          <w:szCs w:val="32"/>
          <w:highlight w:val="none"/>
          <w:u w:val="none"/>
          <w:shd w:val="clear" w:color="auto" w:fill="auto"/>
          <w:lang w:val="en-US" w:eastAsia="zh-CN" w:bidi="ar-SA"/>
        </w:rPr>
        <w:t>0532-8299167</w:t>
      </w:r>
      <w:r>
        <w:rPr>
          <w:rFonts w:hint="eastAsia" w:ascii="仿宋" w:hAnsi="仿宋" w:eastAsia="仿宋" w:cs="仿宋"/>
          <w:kern w:val="2"/>
          <w:sz w:val="32"/>
          <w:szCs w:val="32"/>
          <w:highlight w:val="none"/>
          <w:u w:val="none"/>
          <w:shd w:val="clear" w:color="auto" w:fill="auto"/>
          <w:lang w:val="en-US" w:eastAsia="zh-CN" w:bidi="ar-SA"/>
        </w:rPr>
        <w:t>6</w:t>
      </w:r>
      <w:r>
        <w:rPr>
          <w:rFonts w:hint="default" w:ascii="仿宋" w:hAnsi="仿宋" w:eastAsia="仿宋" w:cs="仿宋"/>
          <w:kern w:val="2"/>
          <w:sz w:val="32"/>
          <w:szCs w:val="32"/>
          <w:highlight w:val="none"/>
          <w:u w:val="none"/>
          <w:shd w:val="clear" w:color="auto" w:fill="auto"/>
          <w:lang w:val="en-US" w:eastAsia="zh-CN" w:bidi="ar-SA"/>
        </w:rPr>
        <w:t>、0532-8</w:t>
      </w:r>
      <w:r>
        <w:rPr>
          <w:rFonts w:hint="eastAsia" w:ascii="仿宋" w:hAnsi="仿宋" w:eastAsia="仿宋" w:cs="仿宋"/>
          <w:kern w:val="2"/>
          <w:sz w:val="32"/>
          <w:szCs w:val="32"/>
          <w:highlight w:val="none"/>
          <w:u w:val="none"/>
          <w:shd w:val="clear" w:color="auto" w:fill="auto"/>
          <w:lang w:val="en-US" w:eastAsia="zh-CN" w:bidi="ar-SA"/>
        </w:rPr>
        <w:t>2991679</w:t>
      </w:r>
    </w:p>
    <w:p>
      <w:pPr>
        <w:rPr>
          <w:rFonts w:hint="eastAsia"/>
        </w:rPr>
      </w:pPr>
      <w:r>
        <w:rPr>
          <w:rFonts w:hint="eastAsia" w:ascii="仿宋" w:hAnsi="仿宋" w:eastAsia="仿宋" w:cs="仿宋"/>
          <w:kern w:val="2"/>
          <w:sz w:val="32"/>
          <w:szCs w:val="32"/>
          <w:highlight w:val="none"/>
          <w:u w:val="none"/>
          <w:shd w:val="clear" w:color="auto" w:fill="auto"/>
          <w:lang w:val="en-US" w:eastAsia="zh-CN" w:bidi="ar-SA"/>
        </w:rPr>
        <w:drawing>
          <wp:anchor distT="0" distB="0" distL="114300" distR="114300" simplePos="0" relativeHeight="251660288" behindDoc="0" locked="0" layoutInCell="1" allowOverlap="1">
            <wp:simplePos x="0" y="0"/>
            <wp:positionH relativeFrom="column">
              <wp:posOffset>1543050</wp:posOffset>
            </wp:positionH>
            <wp:positionV relativeFrom="paragraph">
              <wp:posOffset>222885</wp:posOffset>
            </wp:positionV>
            <wp:extent cx="2178050" cy="2178050"/>
            <wp:effectExtent l="0" t="0" r="12700" b="12700"/>
            <wp:wrapSquare wrapText="bothSides"/>
            <wp:docPr id="2" name="图片 4" descr="0f66fddf1c9340c298d12c17dd73f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0f66fddf1c9340c298d12c17dd73f26"/>
                    <pic:cNvPicPr>
                      <a:picLocks noChangeAspect="1"/>
                    </pic:cNvPicPr>
                  </pic:nvPicPr>
                  <pic:blipFill>
                    <a:blip r:embed="rId8"/>
                    <a:stretch>
                      <a:fillRect/>
                    </a:stretch>
                  </pic:blipFill>
                  <pic:spPr>
                    <a:xfrm>
                      <a:off x="0" y="0"/>
                      <a:ext cx="2178050" cy="2178050"/>
                    </a:xfrm>
                    <a:prstGeom prst="rect">
                      <a:avLst/>
                    </a:prstGeom>
                    <a:noFill/>
                    <a:ln>
                      <a:noFill/>
                    </a:ln>
                  </pic:spPr>
                </pic:pic>
              </a:graphicData>
            </a:graphic>
          </wp:anchor>
        </w:drawing>
      </w:r>
    </w:p>
    <w:sectPr>
      <w:headerReference r:id="rId3" w:type="first"/>
      <w:footerReference r:id="rId6" w:type="first"/>
      <w:footerReference r:id="rId4" w:type="default"/>
      <w:footerReference r:id="rId5" w:type="even"/>
      <w:pgSz w:w="11906" w:h="16838"/>
      <w:pgMar w:top="2098" w:right="1474" w:bottom="1985" w:left="1588" w:header="851" w:footer="964"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ascii="宋体" w:hAnsi="宋体"/>
        <w:sz w:val="28"/>
      </w:rPr>
    </w:pPr>
    <w:r>
      <w:rPr>
        <w:rFonts w:hint="eastAsia" w:ascii="宋体" w:hAnsi="宋体"/>
        <w:sz w:val="28"/>
        <w:lang w:eastAsia="zh-CN"/>
      </w:rPr>
      <w:t xml:space="preserve">－ </w:t>
    </w:r>
    <w:r>
      <w:rPr>
        <w:rFonts w:hint="eastAsia" w:ascii="宋体" w:hAnsi="宋体"/>
        <w:sz w:val="28"/>
      </w:rPr>
      <w:fldChar w:fldCharType="begin"/>
    </w:r>
    <w:r>
      <w:rPr>
        <w:rFonts w:hint="eastAsia" w:ascii="宋体" w:hAnsi="宋体"/>
        <w:sz w:val="28"/>
      </w:rPr>
      <w:instrText xml:space="preserve">PAGE   \* MERGEFORMAT</w:instrText>
    </w:r>
    <w:r>
      <w:rPr>
        <w:rFonts w:hint="eastAsia" w:ascii="宋体" w:hAnsi="宋体"/>
        <w:sz w:val="28"/>
      </w:rPr>
      <w:fldChar w:fldCharType="separate"/>
    </w:r>
    <w:r>
      <w:rPr>
        <w:rFonts w:ascii="宋体" w:hAnsi="宋体"/>
        <w:sz w:val="28"/>
        <w:lang w:val="zh-CN"/>
      </w:rPr>
      <w:t>5</w:t>
    </w:r>
    <w:r>
      <w:rPr>
        <w:rFonts w:hint="eastAsia" w:ascii="宋体" w:hAnsi="宋体"/>
        <w:sz w:val="28"/>
      </w:rPr>
      <w:fldChar w:fldCharType="end"/>
    </w:r>
    <w:r>
      <w:rPr>
        <w:rFonts w:hint="eastAsia" w:ascii="宋体" w:hAnsi="宋体"/>
        <w:sz w:val="28"/>
        <w:lang w:eastAsia="zh-CN"/>
      </w:rPr>
      <w:t xml:space="preserve"> －</w: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sz w:val="28"/>
        <w:lang w:eastAsia="zh-CN"/>
      </w:rPr>
    </w:pPr>
    <w:r>
      <w:rPr>
        <w:rFonts w:hint="eastAsia" w:ascii="宋体" w:hAnsi="宋体"/>
        <w:sz w:val="28"/>
        <w:lang w:eastAsia="zh-CN"/>
      </w:rPr>
      <w:t xml:space="preserve">－ </w:t>
    </w:r>
    <w:r>
      <w:rPr>
        <w:rFonts w:hint="eastAsia" w:ascii="宋体" w:hAnsi="宋体"/>
        <w:sz w:val="28"/>
      </w:rPr>
      <w:fldChar w:fldCharType="begin"/>
    </w:r>
    <w:r>
      <w:rPr>
        <w:rFonts w:hint="eastAsia" w:ascii="宋体" w:hAnsi="宋体"/>
        <w:sz w:val="28"/>
      </w:rPr>
      <w:instrText xml:space="preserve">PAGE   \* MERGEFORMAT</w:instrText>
    </w:r>
    <w:r>
      <w:rPr>
        <w:rFonts w:hint="eastAsia" w:ascii="宋体" w:hAnsi="宋体"/>
        <w:sz w:val="28"/>
      </w:rPr>
      <w:fldChar w:fldCharType="separate"/>
    </w:r>
    <w:r>
      <w:rPr>
        <w:rFonts w:ascii="宋体" w:hAnsi="宋体"/>
        <w:sz w:val="28"/>
        <w:lang/>
      </w:rPr>
      <w:t>2</w:t>
    </w:r>
    <w:r>
      <w:rPr>
        <w:rFonts w:hint="eastAsia" w:ascii="宋体" w:hAnsi="宋体"/>
        <w:sz w:val="28"/>
      </w:rPr>
      <w:fldChar w:fldCharType="end"/>
    </w:r>
    <w:r>
      <w:rPr>
        <w:rFonts w:hint="eastAsia" w:ascii="宋体" w:hAnsi="宋体"/>
        <w:sz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9639" w:type="dxa"/>
      <w:jc w:val="center"/>
      <w:tblBorders>
        <w:top w:val="thickThinMediumGap" w:color="FF0000" w:sz="24" w:space="0"/>
        <w:left w:val="none" w:color="auto" w:sz="0" w:space="0"/>
        <w:bottom w:val="none" w:color="auto" w:sz="0" w:space="0"/>
        <w:right w:val="none" w:color="auto" w:sz="0" w:space="0"/>
        <w:insideH w:val="thickThinMediumGap" w:color="FF0000" w:sz="24" w:space="0"/>
        <w:insideV w:val="thickThinMediumGap" w:color="FF0000" w:sz="24" w:space="0"/>
      </w:tblBorders>
      <w:tblLayout w:type="autofit"/>
      <w:tblCellMar>
        <w:top w:w="0" w:type="dxa"/>
        <w:left w:w="108" w:type="dxa"/>
        <w:bottom w:w="0" w:type="dxa"/>
        <w:right w:w="108" w:type="dxa"/>
      </w:tblCellMar>
    </w:tblPr>
    <w:tblGrid>
      <w:gridCol w:w="9639"/>
    </w:tblGrid>
    <w:tr>
      <w:tblPrEx>
        <w:tblBorders>
          <w:top w:val="thickThinMediumGap" w:color="FF0000" w:sz="24" w:space="0"/>
          <w:left w:val="none" w:color="auto" w:sz="0" w:space="0"/>
          <w:bottom w:val="none" w:color="auto" w:sz="0" w:space="0"/>
          <w:right w:val="none" w:color="auto" w:sz="0" w:space="0"/>
          <w:insideH w:val="thickThinMediumGap" w:color="FF0000" w:sz="24" w:space="0"/>
          <w:insideV w:val="thickThinMediumGap" w:color="FF0000" w:sz="24" w:space="0"/>
        </w:tblBorders>
        <w:tblCellMar>
          <w:top w:w="0" w:type="dxa"/>
          <w:left w:w="108" w:type="dxa"/>
          <w:bottom w:w="0" w:type="dxa"/>
          <w:right w:w="108" w:type="dxa"/>
        </w:tblCellMar>
      </w:tblPrEx>
      <w:trPr>
        <w:wBefore w:w="0" w:type="dxa"/>
        <w:trHeight w:val="113" w:hRule="exact"/>
        <w:jc w:val="center"/>
      </w:trPr>
      <w:tc>
        <w:tcPr>
          <w:tcW w:w="9854" w:type="dxa"/>
          <w:shd w:val="clear" w:color="auto" w:fill="auto"/>
          <w:noWrap w:val="0"/>
          <w:vAlign w:val="top"/>
        </w:tcPr>
        <w:p>
          <w:pPr>
            <w:pStyle w:val="8"/>
            <w:rPr>
              <w:lang w:val="en-US" w:eastAsia="zh-CN"/>
            </w:rPr>
          </w:pPr>
        </w:p>
      </w:tc>
    </w:tr>
  </w:tbl>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0" w:lineRule="exact"/>
      <w:rPr>
        <w:rFonts w:hint="eastAsia"/>
      </w:rPr>
    </w:pPr>
  </w:p>
  <w:tbl>
    <w:tblPr>
      <w:tblStyle w:val="13"/>
      <w:tblW w:w="9639" w:type="dxa"/>
      <w:jc w:val="center"/>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Layout w:type="autofit"/>
      <w:tblCellMar>
        <w:top w:w="0" w:type="dxa"/>
        <w:left w:w="108" w:type="dxa"/>
        <w:bottom w:w="0" w:type="dxa"/>
        <w:right w:w="108" w:type="dxa"/>
      </w:tblCellMar>
    </w:tblPr>
    <w:tblGrid>
      <w:gridCol w:w="9639"/>
    </w:tblGrid>
    <w:tr>
      <w:tblPrEx>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CellMar>
          <w:top w:w="0" w:type="dxa"/>
          <w:left w:w="108" w:type="dxa"/>
          <w:bottom w:w="0" w:type="dxa"/>
          <w:right w:w="108" w:type="dxa"/>
        </w:tblCellMar>
      </w:tblPrEx>
      <w:trPr>
        <w:wBefore w:w="0" w:type="dxa"/>
        <w:trHeight w:val="558" w:hRule="atLeast"/>
        <w:jc w:val="center"/>
      </w:trPr>
      <w:tc>
        <w:tcPr>
          <w:tcW w:w="9638" w:type="dxa"/>
          <w:shd w:val="clear" w:color="auto" w:fill="auto"/>
          <w:noWrap w:val="0"/>
          <w:tcMar>
            <w:left w:w="0" w:type="dxa"/>
            <w:right w:w="0" w:type="dxa"/>
          </w:tcMar>
          <w:vAlign w:val="top"/>
        </w:tcPr>
        <w:p>
          <w:pPr>
            <w:pStyle w:val="9"/>
            <w:rPr>
              <w:rFonts w:hint="eastAsia" w:ascii="方正小标宋_GBK" w:eastAsia="方正小标宋_GBK"/>
              <w:color w:val="FF0000"/>
              <w:spacing w:val="120"/>
              <w:sz w:val="66"/>
              <w:szCs w:val="66"/>
              <w:lang w:val="en-US" w:eastAsia="zh-CN"/>
            </w:rPr>
          </w:pPr>
          <w:r>
            <w:rPr>
              <w:rFonts w:hint="eastAsia" w:ascii="方正小标宋_GBK" w:eastAsia="方正小标宋_GBK"/>
              <w:color w:val="FF0000"/>
              <w:spacing w:val="120"/>
              <w:sz w:val="66"/>
              <w:szCs w:val="66"/>
              <w:lang w:val="en-US" w:eastAsia="zh-CN"/>
            </w:rPr>
            <w:t>青岛旅游集团有限公司</w:t>
          </w:r>
        </w:p>
      </w:tc>
    </w:tr>
  </w:tbl>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ind w:left="514" w:hanging="420"/>
      </w:pPr>
      <w:rPr>
        <w:rFonts w:hint="default" w:ascii="Segoe UI Symbol" w:hAnsi="Segoe UI Symbol" w:eastAsia="Segoe UI Symbol" w:cs="Segoe UI Symbol"/>
        <w:w w:val="104"/>
        <w:sz w:val="18"/>
        <w:szCs w:val="18"/>
      </w:rPr>
    </w:lvl>
    <w:lvl w:ilvl="1" w:tentative="0">
      <w:start w:val="1"/>
      <w:numFmt w:val="bullet"/>
      <w:lvlText w:val=""/>
      <w:lvlJc w:val="left"/>
      <w:pPr>
        <w:ind w:left="934" w:hanging="420"/>
      </w:pPr>
      <w:rPr>
        <w:rFonts w:hint="default" w:ascii="Wingdings" w:hAnsi="Wingdings"/>
      </w:rPr>
    </w:lvl>
    <w:lvl w:ilvl="2" w:tentative="0">
      <w:start w:val="1"/>
      <w:numFmt w:val="bullet"/>
      <w:lvlText w:val=""/>
      <w:lvlJc w:val="left"/>
      <w:pPr>
        <w:ind w:left="1354" w:hanging="420"/>
      </w:pPr>
      <w:rPr>
        <w:rFonts w:hint="default" w:ascii="Wingdings" w:hAnsi="Wingdings"/>
      </w:rPr>
    </w:lvl>
    <w:lvl w:ilvl="3" w:tentative="0">
      <w:start w:val="1"/>
      <w:numFmt w:val="bullet"/>
      <w:lvlText w:val=""/>
      <w:lvlJc w:val="left"/>
      <w:pPr>
        <w:ind w:left="1774" w:hanging="420"/>
      </w:pPr>
      <w:rPr>
        <w:rFonts w:hint="default" w:ascii="Wingdings" w:hAnsi="Wingdings"/>
      </w:rPr>
    </w:lvl>
    <w:lvl w:ilvl="4" w:tentative="0">
      <w:start w:val="1"/>
      <w:numFmt w:val="bullet"/>
      <w:lvlText w:val=""/>
      <w:lvlJc w:val="left"/>
      <w:pPr>
        <w:ind w:left="2194" w:hanging="420"/>
      </w:pPr>
      <w:rPr>
        <w:rFonts w:hint="default" w:ascii="Wingdings" w:hAnsi="Wingdings"/>
      </w:rPr>
    </w:lvl>
    <w:lvl w:ilvl="5" w:tentative="0">
      <w:start w:val="1"/>
      <w:numFmt w:val="bullet"/>
      <w:lvlText w:val=""/>
      <w:lvlJc w:val="left"/>
      <w:pPr>
        <w:ind w:left="2614" w:hanging="420"/>
      </w:pPr>
      <w:rPr>
        <w:rFonts w:hint="default" w:ascii="Wingdings" w:hAnsi="Wingdings"/>
      </w:rPr>
    </w:lvl>
    <w:lvl w:ilvl="6" w:tentative="0">
      <w:start w:val="1"/>
      <w:numFmt w:val="bullet"/>
      <w:lvlText w:val=""/>
      <w:lvlJc w:val="left"/>
      <w:pPr>
        <w:ind w:left="3034" w:hanging="420"/>
      </w:pPr>
      <w:rPr>
        <w:rFonts w:hint="default" w:ascii="Wingdings" w:hAnsi="Wingdings"/>
      </w:rPr>
    </w:lvl>
    <w:lvl w:ilvl="7" w:tentative="0">
      <w:start w:val="1"/>
      <w:numFmt w:val="bullet"/>
      <w:lvlText w:val=""/>
      <w:lvlJc w:val="left"/>
      <w:pPr>
        <w:ind w:left="3454" w:hanging="420"/>
      </w:pPr>
      <w:rPr>
        <w:rFonts w:hint="default" w:ascii="Wingdings" w:hAnsi="Wingdings"/>
      </w:rPr>
    </w:lvl>
    <w:lvl w:ilvl="8" w:tentative="0">
      <w:start w:val="1"/>
      <w:numFmt w:val="bullet"/>
      <w:lvlText w:val=""/>
      <w:lvlJc w:val="left"/>
      <w:pPr>
        <w:ind w:left="3874" w:hanging="420"/>
      </w:pPr>
      <w:rPr>
        <w:rFonts w:hint="default" w:ascii="Wingdings" w:hAnsi="Wingdings"/>
      </w:rPr>
    </w:lvl>
  </w:abstractNum>
  <w:abstractNum w:abstractNumId="1">
    <w:nsid w:val="4B3F6B3D"/>
    <w:multiLevelType w:val="multilevel"/>
    <w:tmpl w:val="4B3F6B3D"/>
    <w:lvl w:ilvl="0" w:tentative="0">
      <w:start w:val="1"/>
      <w:numFmt w:val="bullet"/>
      <w:lvlText w:val="✓"/>
      <w:lvlJc w:val="left"/>
      <w:pPr>
        <w:ind w:left="514" w:hanging="420"/>
      </w:pPr>
      <w:rPr>
        <w:rFonts w:hint="default" w:ascii="Segoe UI Symbol" w:hAnsi="Segoe UI Symbol" w:eastAsia="Segoe UI Symbol" w:cs="Segoe UI Symbol"/>
        <w:w w:val="104"/>
        <w:sz w:val="18"/>
        <w:szCs w:val="18"/>
      </w:rPr>
    </w:lvl>
    <w:lvl w:ilvl="1" w:tentative="0">
      <w:start w:val="1"/>
      <w:numFmt w:val="bullet"/>
      <w:lvlText w:val=""/>
      <w:lvlJc w:val="left"/>
      <w:pPr>
        <w:ind w:left="934" w:hanging="420"/>
      </w:pPr>
      <w:rPr>
        <w:rFonts w:hint="default" w:ascii="Wingdings" w:hAnsi="Wingdings"/>
      </w:rPr>
    </w:lvl>
    <w:lvl w:ilvl="2" w:tentative="0">
      <w:start w:val="1"/>
      <w:numFmt w:val="bullet"/>
      <w:lvlText w:val=""/>
      <w:lvlJc w:val="left"/>
      <w:pPr>
        <w:ind w:left="1354" w:hanging="420"/>
      </w:pPr>
      <w:rPr>
        <w:rFonts w:hint="default" w:ascii="Wingdings" w:hAnsi="Wingdings"/>
      </w:rPr>
    </w:lvl>
    <w:lvl w:ilvl="3" w:tentative="0">
      <w:start w:val="1"/>
      <w:numFmt w:val="bullet"/>
      <w:lvlText w:val=""/>
      <w:lvlJc w:val="left"/>
      <w:pPr>
        <w:ind w:left="1774" w:hanging="420"/>
      </w:pPr>
      <w:rPr>
        <w:rFonts w:hint="default" w:ascii="Wingdings" w:hAnsi="Wingdings"/>
      </w:rPr>
    </w:lvl>
    <w:lvl w:ilvl="4" w:tentative="0">
      <w:start w:val="1"/>
      <w:numFmt w:val="bullet"/>
      <w:lvlText w:val=""/>
      <w:lvlJc w:val="left"/>
      <w:pPr>
        <w:ind w:left="2194" w:hanging="420"/>
      </w:pPr>
      <w:rPr>
        <w:rFonts w:hint="default" w:ascii="Wingdings" w:hAnsi="Wingdings"/>
      </w:rPr>
    </w:lvl>
    <w:lvl w:ilvl="5" w:tentative="0">
      <w:start w:val="1"/>
      <w:numFmt w:val="bullet"/>
      <w:lvlText w:val=""/>
      <w:lvlJc w:val="left"/>
      <w:pPr>
        <w:ind w:left="2614" w:hanging="420"/>
      </w:pPr>
      <w:rPr>
        <w:rFonts w:hint="default" w:ascii="Wingdings" w:hAnsi="Wingdings"/>
      </w:rPr>
    </w:lvl>
    <w:lvl w:ilvl="6" w:tentative="0">
      <w:start w:val="1"/>
      <w:numFmt w:val="bullet"/>
      <w:lvlText w:val=""/>
      <w:lvlJc w:val="left"/>
      <w:pPr>
        <w:ind w:left="3034" w:hanging="420"/>
      </w:pPr>
      <w:rPr>
        <w:rFonts w:hint="default" w:ascii="Wingdings" w:hAnsi="Wingdings"/>
      </w:rPr>
    </w:lvl>
    <w:lvl w:ilvl="7" w:tentative="0">
      <w:start w:val="1"/>
      <w:numFmt w:val="bullet"/>
      <w:lvlText w:val=""/>
      <w:lvlJc w:val="left"/>
      <w:pPr>
        <w:ind w:left="3454" w:hanging="420"/>
      </w:pPr>
      <w:rPr>
        <w:rFonts w:hint="default" w:ascii="Wingdings" w:hAnsi="Wingdings"/>
      </w:rPr>
    </w:lvl>
    <w:lvl w:ilvl="8" w:tentative="0">
      <w:start w:val="1"/>
      <w:numFmt w:val="bullet"/>
      <w:lvlText w:val=""/>
      <w:lvlJc w:val="left"/>
      <w:pPr>
        <w:ind w:left="3874"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Y2MwZmUwYzVlNDY0ZGY1NWVlYThmOWVhZmQ2MTQifQ=="/>
  </w:docVars>
  <w:rsids>
    <w:rsidRoot w:val="005D0C86"/>
    <w:rsid w:val="00001FD6"/>
    <w:rsid w:val="00003833"/>
    <w:rsid w:val="000052F7"/>
    <w:rsid w:val="00012F20"/>
    <w:rsid w:val="0001362F"/>
    <w:rsid w:val="00014464"/>
    <w:rsid w:val="00021DF5"/>
    <w:rsid w:val="000249CA"/>
    <w:rsid w:val="000264B1"/>
    <w:rsid w:val="00026834"/>
    <w:rsid w:val="000300EE"/>
    <w:rsid w:val="00030AD8"/>
    <w:rsid w:val="00031916"/>
    <w:rsid w:val="00034B2B"/>
    <w:rsid w:val="000422AC"/>
    <w:rsid w:val="000474B4"/>
    <w:rsid w:val="00047703"/>
    <w:rsid w:val="0005215E"/>
    <w:rsid w:val="00054152"/>
    <w:rsid w:val="00056DFA"/>
    <w:rsid w:val="00060C18"/>
    <w:rsid w:val="0006332E"/>
    <w:rsid w:val="00064A67"/>
    <w:rsid w:val="000713BB"/>
    <w:rsid w:val="00074D8F"/>
    <w:rsid w:val="00075458"/>
    <w:rsid w:val="00075671"/>
    <w:rsid w:val="00076E34"/>
    <w:rsid w:val="00080465"/>
    <w:rsid w:val="00080894"/>
    <w:rsid w:val="00081CCD"/>
    <w:rsid w:val="00086972"/>
    <w:rsid w:val="00092C5E"/>
    <w:rsid w:val="000962F7"/>
    <w:rsid w:val="00096C03"/>
    <w:rsid w:val="00097A66"/>
    <w:rsid w:val="000A14F4"/>
    <w:rsid w:val="000A1C06"/>
    <w:rsid w:val="000B7E0B"/>
    <w:rsid w:val="000C052E"/>
    <w:rsid w:val="000C5F0F"/>
    <w:rsid w:val="000C7DC4"/>
    <w:rsid w:val="000D178F"/>
    <w:rsid w:val="000D2C07"/>
    <w:rsid w:val="000D48E4"/>
    <w:rsid w:val="000D5F28"/>
    <w:rsid w:val="000E09A3"/>
    <w:rsid w:val="000E3D87"/>
    <w:rsid w:val="000E67C3"/>
    <w:rsid w:val="000E7AF5"/>
    <w:rsid w:val="000F0A14"/>
    <w:rsid w:val="000F1BE9"/>
    <w:rsid w:val="000F3581"/>
    <w:rsid w:val="000F4193"/>
    <w:rsid w:val="000F59B3"/>
    <w:rsid w:val="000F7063"/>
    <w:rsid w:val="000F7130"/>
    <w:rsid w:val="000F7306"/>
    <w:rsid w:val="00101EAD"/>
    <w:rsid w:val="00104A31"/>
    <w:rsid w:val="001118D6"/>
    <w:rsid w:val="00112EB1"/>
    <w:rsid w:val="00113BEC"/>
    <w:rsid w:val="00121157"/>
    <w:rsid w:val="001237CF"/>
    <w:rsid w:val="0013114D"/>
    <w:rsid w:val="00137746"/>
    <w:rsid w:val="001379C1"/>
    <w:rsid w:val="00137B24"/>
    <w:rsid w:val="00140F9C"/>
    <w:rsid w:val="00141031"/>
    <w:rsid w:val="0014777F"/>
    <w:rsid w:val="00151835"/>
    <w:rsid w:val="00151D49"/>
    <w:rsid w:val="0015573D"/>
    <w:rsid w:val="001558D9"/>
    <w:rsid w:val="0016148A"/>
    <w:rsid w:val="001629CC"/>
    <w:rsid w:val="00163FE8"/>
    <w:rsid w:val="00164E68"/>
    <w:rsid w:val="001713EC"/>
    <w:rsid w:val="00175CB9"/>
    <w:rsid w:val="00175E85"/>
    <w:rsid w:val="00180355"/>
    <w:rsid w:val="00185160"/>
    <w:rsid w:val="001856FC"/>
    <w:rsid w:val="0019022C"/>
    <w:rsid w:val="001933D1"/>
    <w:rsid w:val="0019371A"/>
    <w:rsid w:val="001940C1"/>
    <w:rsid w:val="00194277"/>
    <w:rsid w:val="00195E09"/>
    <w:rsid w:val="001975AB"/>
    <w:rsid w:val="00197EEB"/>
    <w:rsid w:val="001A070C"/>
    <w:rsid w:val="001A5163"/>
    <w:rsid w:val="001A60C2"/>
    <w:rsid w:val="001B2724"/>
    <w:rsid w:val="001B7E05"/>
    <w:rsid w:val="001C2373"/>
    <w:rsid w:val="001C2899"/>
    <w:rsid w:val="001C3435"/>
    <w:rsid w:val="001C3B11"/>
    <w:rsid w:val="001C7989"/>
    <w:rsid w:val="001D7495"/>
    <w:rsid w:val="001E4724"/>
    <w:rsid w:val="001E57E5"/>
    <w:rsid w:val="001E6F49"/>
    <w:rsid w:val="001E7BB3"/>
    <w:rsid w:val="001F2C02"/>
    <w:rsid w:val="001F371D"/>
    <w:rsid w:val="001F3EAD"/>
    <w:rsid w:val="001F4E19"/>
    <w:rsid w:val="002009E5"/>
    <w:rsid w:val="00207887"/>
    <w:rsid w:val="00211A95"/>
    <w:rsid w:val="00214B9C"/>
    <w:rsid w:val="002168F4"/>
    <w:rsid w:val="00217D90"/>
    <w:rsid w:val="00222836"/>
    <w:rsid w:val="00223019"/>
    <w:rsid w:val="00223C8A"/>
    <w:rsid w:val="002336B8"/>
    <w:rsid w:val="00234771"/>
    <w:rsid w:val="0023736E"/>
    <w:rsid w:val="00237E10"/>
    <w:rsid w:val="00237FC2"/>
    <w:rsid w:val="00241617"/>
    <w:rsid w:val="00242FC3"/>
    <w:rsid w:val="00245380"/>
    <w:rsid w:val="0024609E"/>
    <w:rsid w:val="00254B9B"/>
    <w:rsid w:val="0025554C"/>
    <w:rsid w:val="00261093"/>
    <w:rsid w:val="002639D3"/>
    <w:rsid w:val="00265717"/>
    <w:rsid w:val="00271A1C"/>
    <w:rsid w:val="00271B27"/>
    <w:rsid w:val="002721FA"/>
    <w:rsid w:val="00272544"/>
    <w:rsid w:val="002753E5"/>
    <w:rsid w:val="002755D7"/>
    <w:rsid w:val="0027584C"/>
    <w:rsid w:val="00276FC4"/>
    <w:rsid w:val="002817B7"/>
    <w:rsid w:val="00283B22"/>
    <w:rsid w:val="0028414B"/>
    <w:rsid w:val="00285BC8"/>
    <w:rsid w:val="002867B9"/>
    <w:rsid w:val="0029325A"/>
    <w:rsid w:val="002935CA"/>
    <w:rsid w:val="002938F0"/>
    <w:rsid w:val="00297A21"/>
    <w:rsid w:val="002A499C"/>
    <w:rsid w:val="002A4EF6"/>
    <w:rsid w:val="002B0B1D"/>
    <w:rsid w:val="002B1C8E"/>
    <w:rsid w:val="002B21A4"/>
    <w:rsid w:val="002B427C"/>
    <w:rsid w:val="002B71EC"/>
    <w:rsid w:val="002B78A2"/>
    <w:rsid w:val="002C39B8"/>
    <w:rsid w:val="002C3A61"/>
    <w:rsid w:val="002D023A"/>
    <w:rsid w:val="002D0EA4"/>
    <w:rsid w:val="002D3D2A"/>
    <w:rsid w:val="002D4497"/>
    <w:rsid w:val="002D4C2E"/>
    <w:rsid w:val="002E0E8B"/>
    <w:rsid w:val="002F07F3"/>
    <w:rsid w:val="002F3CF7"/>
    <w:rsid w:val="002F45ED"/>
    <w:rsid w:val="002F4924"/>
    <w:rsid w:val="002F5002"/>
    <w:rsid w:val="002F5189"/>
    <w:rsid w:val="002F5276"/>
    <w:rsid w:val="002F601D"/>
    <w:rsid w:val="00302094"/>
    <w:rsid w:val="0030329C"/>
    <w:rsid w:val="00303ABA"/>
    <w:rsid w:val="0031067C"/>
    <w:rsid w:val="00311DE8"/>
    <w:rsid w:val="0031438C"/>
    <w:rsid w:val="00317125"/>
    <w:rsid w:val="00322B97"/>
    <w:rsid w:val="0033042A"/>
    <w:rsid w:val="00332907"/>
    <w:rsid w:val="003400CD"/>
    <w:rsid w:val="0034036E"/>
    <w:rsid w:val="003406F6"/>
    <w:rsid w:val="00347CBF"/>
    <w:rsid w:val="0035299C"/>
    <w:rsid w:val="00353B75"/>
    <w:rsid w:val="003547B6"/>
    <w:rsid w:val="003555BF"/>
    <w:rsid w:val="003571E6"/>
    <w:rsid w:val="003610E6"/>
    <w:rsid w:val="00363339"/>
    <w:rsid w:val="0036492F"/>
    <w:rsid w:val="00364CDF"/>
    <w:rsid w:val="00365D68"/>
    <w:rsid w:val="003675ED"/>
    <w:rsid w:val="00367C91"/>
    <w:rsid w:val="00370471"/>
    <w:rsid w:val="003743B2"/>
    <w:rsid w:val="00374D17"/>
    <w:rsid w:val="003800D1"/>
    <w:rsid w:val="003811A1"/>
    <w:rsid w:val="00394832"/>
    <w:rsid w:val="003A0EC2"/>
    <w:rsid w:val="003A386A"/>
    <w:rsid w:val="003A4783"/>
    <w:rsid w:val="003B150D"/>
    <w:rsid w:val="003B320E"/>
    <w:rsid w:val="003B357D"/>
    <w:rsid w:val="003B48A1"/>
    <w:rsid w:val="003B60C6"/>
    <w:rsid w:val="003B7465"/>
    <w:rsid w:val="003C48AE"/>
    <w:rsid w:val="003D4685"/>
    <w:rsid w:val="003D4A62"/>
    <w:rsid w:val="003D6C66"/>
    <w:rsid w:val="003D7363"/>
    <w:rsid w:val="003E4224"/>
    <w:rsid w:val="003E6B29"/>
    <w:rsid w:val="003E7409"/>
    <w:rsid w:val="003F2800"/>
    <w:rsid w:val="003F5C24"/>
    <w:rsid w:val="003F6238"/>
    <w:rsid w:val="00406753"/>
    <w:rsid w:val="00407140"/>
    <w:rsid w:val="00410373"/>
    <w:rsid w:val="00410408"/>
    <w:rsid w:val="004123F8"/>
    <w:rsid w:val="00413791"/>
    <w:rsid w:val="00414A83"/>
    <w:rsid w:val="0042082A"/>
    <w:rsid w:val="00423339"/>
    <w:rsid w:val="00425C9E"/>
    <w:rsid w:val="004271C2"/>
    <w:rsid w:val="00433AB2"/>
    <w:rsid w:val="00443226"/>
    <w:rsid w:val="00447877"/>
    <w:rsid w:val="00451806"/>
    <w:rsid w:val="004525A4"/>
    <w:rsid w:val="00452D83"/>
    <w:rsid w:val="0045477C"/>
    <w:rsid w:val="00455675"/>
    <w:rsid w:val="00456033"/>
    <w:rsid w:val="00456043"/>
    <w:rsid w:val="00457898"/>
    <w:rsid w:val="00460B4C"/>
    <w:rsid w:val="00461E5E"/>
    <w:rsid w:val="00463B27"/>
    <w:rsid w:val="004652EA"/>
    <w:rsid w:val="00470B4E"/>
    <w:rsid w:val="00472759"/>
    <w:rsid w:val="00475580"/>
    <w:rsid w:val="00476809"/>
    <w:rsid w:val="00477D4C"/>
    <w:rsid w:val="0048329A"/>
    <w:rsid w:val="00483DE4"/>
    <w:rsid w:val="00486EA4"/>
    <w:rsid w:val="004914C1"/>
    <w:rsid w:val="00492904"/>
    <w:rsid w:val="0049680A"/>
    <w:rsid w:val="004A30B2"/>
    <w:rsid w:val="004A30FC"/>
    <w:rsid w:val="004A67F3"/>
    <w:rsid w:val="004B1F72"/>
    <w:rsid w:val="004C0A6D"/>
    <w:rsid w:val="004C2422"/>
    <w:rsid w:val="004C2ACD"/>
    <w:rsid w:val="004C36CE"/>
    <w:rsid w:val="004C7D3A"/>
    <w:rsid w:val="004D5B15"/>
    <w:rsid w:val="004D7237"/>
    <w:rsid w:val="004D791A"/>
    <w:rsid w:val="004D7961"/>
    <w:rsid w:val="004E042C"/>
    <w:rsid w:val="004E1982"/>
    <w:rsid w:val="004E408B"/>
    <w:rsid w:val="004F05E1"/>
    <w:rsid w:val="004F1E0B"/>
    <w:rsid w:val="004F2521"/>
    <w:rsid w:val="004F398C"/>
    <w:rsid w:val="004F6F6A"/>
    <w:rsid w:val="004F7E33"/>
    <w:rsid w:val="00501201"/>
    <w:rsid w:val="00502FA3"/>
    <w:rsid w:val="005036A7"/>
    <w:rsid w:val="0050384F"/>
    <w:rsid w:val="005038BE"/>
    <w:rsid w:val="00510E32"/>
    <w:rsid w:val="00515F84"/>
    <w:rsid w:val="00517FFE"/>
    <w:rsid w:val="005266A8"/>
    <w:rsid w:val="00527536"/>
    <w:rsid w:val="00527605"/>
    <w:rsid w:val="0053367A"/>
    <w:rsid w:val="005352AD"/>
    <w:rsid w:val="005368ED"/>
    <w:rsid w:val="005374D4"/>
    <w:rsid w:val="005407AF"/>
    <w:rsid w:val="005474C9"/>
    <w:rsid w:val="005551B3"/>
    <w:rsid w:val="00556446"/>
    <w:rsid w:val="0056119B"/>
    <w:rsid w:val="00561766"/>
    <w:rsid w:val="0056311C"/>
    <w:rsid w:val="00565408"/>
    <w:rsid w:val="00575A25"/>
    <w:rsid w:val="00575AC2"/>
    <w:rsid w:val="0057689C"/>
    <w:rsid w:val="005833B0"/>
    <w:rsid w:val="00584D17"/>
    <w:rsid w:val="005858A7"/>
    <w:rsid w:val="005874F3"/>
    <w:rsid w:val="00590577"/>
    <w:rsid w:val="00596B09"/>
    <w:rsid w:val="005A1900"/>
    <w:rsid w:val="005A215F"/>
    <w:rsid w:val="005A2666"/>
    <w:rsid w:val="005A51EC"/>
    <w:rsid w:val="005A5DC4"/>
    <w:rsid w:val="005B12F8"/>
    <w:rsid w:val="005B1AE9"/>
    <w:rsid w:val="005B291B"/>
    <w:rsid w:val="005B7F11"/>
    <w:rsid w:val="005C121B"/>
    <w:rsid w:val="005C1F8A"/>
    <w:rsid w:val="005C579C"/>
    <w:rsid w:val="005C7DAB"/>
    <w:rsid w:val="005D0118"/>
    <w:rsid w:val="005D0390"/>
    <w:rsid w:val="005D0C86"/>
    <w:rsid w:val="005D6C5B"/>
    <w:rsid w:val="005E30AC"/>
    <w:rsid w:val="005E3D4D"/>
    <w:rsid w:val="005F1740"/>
    <w:rsid w:val="005F3DE5"/>
    <w:rsid w:val="005F4B77"/>
    <w:rsid w:val="005F7ACD"/>
    <w:rsid w:val="006027C2"/>
    <w:rsid w:val="00603BE8"/>
    <w:rsid w:val="006058E7"/>
    <w:rsid w:val="00605F37"/>
    <w:rsid w:val="006065F9"/>
    <w:rsid w:val="006108FF"/>
    <w:rsid w:val="0061554A"/>
    <w:rsid w:val="00615F2E"/>
    <w:rsid w:val="006166CC"/>
    <w:rsid w:val="00617DC9"/>
    <w:rsid w:val="00631447"/>
    <w:rsid w:val="00632967"/>
    <w:rsid w:val="00634127"/>
    <w:rsid w:val="00635FE5"/>
    <w:rsid w:val="006420EB"/>
    <w:rsid w:val="0064494E"/>
    <w:rsid w:val="0065340E"/>
    <w:rsid w:val="006559BD"/>
    <w:rsid w:val="00660238"/>
    <w:rsid w:val="00660256"/>
    <w:rsid w:val="00661581"/>
    <w:rsid w:val="00666E2E"/>
    <w:rsid w:val="006750CE"/>
    <w:rsid w:val="00676F4E"/>
    <w:rsid w:val="00681EFF"/>
    <w:rsid w:val="0068272B"/>
    <w:rsid w:val="00683383"/>
    <w:rsid w:val="00686265"/>
    <w:rsid w:val="00686F82"/>
    <w:rsid w:val="006870AD"/>
    <w:rsid w:val="00694319"/>
    <w:rsid w:val="006945E5"/>
    <w:rsid w:val="00695384"/>
    <w:rsid w:val="00695433"/>
    <w:rsid w:val="00697322"/>
    <w:rsid w:val="006A49E7"/>
    <w:rsid w:val="006A65C0"/>
    <w:rsid w:val="006B06DE"/>
    <w:rsid w:val="006B0D94"/>
    <w:rsid w:val="006B1CA3"/>
    <w:rsid w:val="006B225D"/>
    <w:rsid w:val="006B68E4"/>
    <w:rsid w:val="006B77A9"/>
    <w:rsid w:val="006C0607"/>
    <w:rsid w:val="006C26AE"/>
    <w:rsid w:val="006C3C39"/>
    <w:rsid w:val="006C59A2"/>
    <w:rsid w:val="006C5A8B"/>
    <w:rsid w:val="006C679C"/>
    <w:rsid w:val="006C7F92"/>
    <w:rsid w:val="006D2E18"/>
    <w:rsid w:val="006D301D"/>
    <w:rsid w:val="006D5883"/>
    <w:rsid w:val="006D6DB6"/>
    <w:rsid w:val="006E2201"/>
    <w:rsid w:val="006E27A2"/>
    <w:rsid w:val="006E48A5"/>
    <w:rsid w:val="006F3A68"/>
    <w:rsid w:val="006F40F2"/>
    <w:rsid w:val="006F64B6"/>
    <w:rsid w:val="006F7AC9"/>
    <w:rsid w:val="007031FA"/>
    <w:rsid w:val="007107FE"/>
    <w:rsid w:val="00710FBD"/>
    <w:rsid w:val="007112B8"/>
    <w:rsid w:val="00713B78"/>
    <w:rsid w:val="00715C74"/>
    <w:rsid w:val="007202D7"/>
    <w:rsid w:val="00731906"/>
    <w:rsid w:val="0073313D"/>
    <w:rsid w:val="0073385C"/>
    <w:rsid w:val="007339B6"/>
    <w:rsid w:val="00734DC4"/>
    <w:rsid w:val="0073771C"/>
    <w:rsid w:val="00741668"/>
    <w:rsid w:val="00742941"/>
    <w:rsid w:val="00744D73"/>
    <w:rsid w:val="00747042"/>
    <w:rsid w:val="00747ED4"/>
    <w:rsid w:val="0075284E"/>
    <w:rsid w:val="00752BBC"/>
    <w:rsid w:val="007535EB"/>
    <w:rsid w:val="00755ED5"/>
    <w:rsid w:val="00760365"/>
    <w:rsid w:val="00761970"/>
    <w:rsid w:val="00761AE3"/>
    <w:rsid w:val="00761BB0"/>
    <w:rsid w:val="0076586F"/>
    <w:rsid w:val="00772EF1"/>
    <w:rsid w:val="00782727"/>
    <w:rsid w:val="0078357A"/>
    <w:rsid w:val="0078527E"/>
    <w:rsid w:val="007861A7"/>
    <w:rsid w:val="00786BD5"/>
    <w:rsid w:val="00787DC3"/>
    <w:rsid w:val="007A1343"/>
    <w:rsid w:val="007A1867"/>
    <w:rsid w:val="007B0FDD"/>
    <w:rsid w:val="007B1CDF"/>
    <w:rsid w:val="007B4027"/>
    <w:rsid w:val="007B4F2C"/>
    <w:rsid w:val="007B6C0E"/>
    <w:rsid w:val="007C1364"/>
    <w:rsid w:val="007C36BB"/>
    <w:rsid w:val="007C57F7"/>
    <w:rsid w:val="007D06BE"/>
    <w:rsid w:val="007D4D96"/>
    <w:rsid w:val="007D7998"/>
    <w:rsid w:val="007E3587"/>
    <w:rsid w:val="007F102D"/>
    <w:rsid w:val="007F514D"/>
    <w:rsid w:val="008024E6"/>
    <w:rsid w:val="00805794"/>
    <w:rsid w:val="00812446"/>
    <w:rsid w:val="00813326"/>
    <w:rsid w:val="008158B3"/>
    <w:rsid w:val="008209CA"/>
    <w:rsid w:val="0082177D"/>
    <w:rsid w:val="00824551"/>
    <w:rsid w:val="008255A3"/>
    <w:rsid w:val="00830ABA"/>
    <w:rsid w:val="00831D22"/>
    <w:rsid w:val="00831F55"/>
    <w:rsid w:val="00832DFE"/>
    <w:rsid w:val="00833924"/>
    <w:rsid w:val="008422C1"/>
    <w:rsid w:val="008425CD"/>
    <w:rsid w:val="0084362F"/>
    <w:rsid w:val="00844103"/>
    <w:rsid w:val="00846B01"/>
    <w:rsid w:val="00846CCD"/>
    <w:rsid w:val="0085093C"/>
    <w:rsid w:val="00851EFD"/>
    <w:rsid w:val="00853F51"/>
    <w:rsid w:val="00860C4C"/>
    <w:rsid w:val="0086545D"/>
    <w:rsid w:val="008665EA"/>
    <w:rsid w:val="00866F82"/>
    <w:rsid w:val="00866FE0"/>
    <w:rsid w:val="008726DB"/>
    <w:rsid w:val="00876069"/>
    <w:rsid w:val="008837EA"/>
    <w:rsid w:val="00890400"/>
    <w:rsid w:val="00891E5B"/>
    <w:rsid w:val="00894AC8"/>
    <w:rsid w:val="00897333"/>
    <w:rsid w:val="008A0961"/>
    <w:rsid w:val="008A0F08"/>
    <w:rsid w:val="008B1720"/>
    <w:rsid w:val="008B2CAF"/>
    <w:rsid w:val="008C2361"/>
    <w:rsid w:val="008C5913"/>
    <w:rsid w:val="008C65BF"/>
    <w:rsid w:val="008C6DFB"/>
    <w:rsid w:val="008D0899"/>
    <w:rsid w:val="008D438C"/>
    <w:rsid w:val="008E138E"/>
    <w:rsid w:val="008E1BE4"/>
    <w:rsid w:val="008E51E8"/>
    <w:rsid w:val="008E7D4B"/>
    <w:rsid w:val="008F4945"/>
    <w:rsid w:val="008F4A5D"/>
    <w:rsid w:val="008F4A65"/>
    <w:rsid w:val="00902DBF"/>
    <w:rsid w:val="00905942"/>
    <w:rsid w:val="00906769"/>
    <w:rsid w:val="00907363"/>
    <w:rsid w:val="009136C0"/>
    <w:rsid w:val="00915D98"/>
    <w:rsid w:val="009165E8"/>
    <w:rsid w:val="00920901"/>
    <w:rsid w:val="00920CC3"/>
    <w:rsid w:val="00920DFD"/>
    <w:rsid w:val="00921C49"/>
    <w:rsid w:val="0092231D"/>
    <w:rsid w:val="009238C5"/>
    <w:rsid w:val="009256D5"/>
    <w:rsid w:val="00927409"/>
    <w:rsid w:val="00927E1C"/>
    <w:rsid w:val="00932CC3"/>
    <w:rsid w:val="00936A93"/>
    <w:rsid w:val="00941B9A"/>
    <w:rsid w:val="0094222A"/>
    <w:rsid w:val="0094478E"/>
    <w:rsid w:val="00944C09"/>
    <w:rsid w:val="00945211"/>
    <w:rsid w:val="00947422"/>
    <w:rsid w:val="00951D5B"/>
    <w:rsid w:val="0095323F"/>
    <w:rsid w:val="00953E0B"/>
    <w:rsid w:val="00954A16"/>
    <w:rsid w:val="0096437D"/>
    <w:rsid w:val="009656E1"/>
    <w:rsid w:val="00971BD5"/>
    <w:rsid w:val="00971CFE"/>
    <w:rsid w:val="00972CE5"/>
    <w:rsid w:val="00974A84"/>
    <w:rsid w:val="00974F94"/>
    <w:rsid w:val="00975BA4"/>
    <w:rsid w:val="00975F9A"/>
    <w:rsid w:val="00980609"/>
    <w:rsid w:val="0098178A"/>
    <w:rsid w:val="00984C1D"/>
    <w:rsid w:val="00987F9E"/>
    <w:rsid w:val="009928A6"/>
    <w:rsid w:val="00992909"/>
    <w:rsid w:val="00994B60"/>
    <w:rsid w:val="0099652F"/>
    <w:rsid w:val="009A038A"/>
    <w:rsid w:val="009A4A65"/>
    <w:rsid w:val="009A4F4A"/>
    <w:rsid w:val="009A55AA"/>
    <w:rsid w:val="009B7EF1"/>
    <w:rsid w:val="009C1606"/>
    <w:rsid w:val="009C1C32"/>
    <w:rsid w:val="009C328D"/>
    <w:rsid w:val="009C4C20"/>
    <w:rsid w:val="009C5595"/>
    <w:rsid w:val="009D0BC3"/>
    <w:rsid w:val="009D18B3"/>
    <w:rsid w:val="009D244A"/>
    <w:rsid w:val="009D6B17"/>
    <w:rsid w:val="009D762A"/>
    <w:rsid w:val="009E1D5A"/>
    <w:rsid w:val="009E214D"/>
    <w:rsid w:val="009E215F"/>
    <w:rsid w:val="009E5E13"/>
    <w:rsid w:val="009F0CEE"/>
    <w:rsid w:val="009F2AE8"/>
    <w:rsid w:val="009F6BFC"/>
    <w:rsid w:val="009F6DF3"/>
    <w:rsid w:val="009F7B2C"/>
    <w:rsid w:val="00A01A58"/>
    <w:rsid w:val="00A04362"/>
    <w:rsid w:val="00A04DFC"/>
    <w:rsid w:val="00A070AD"/>
    <w:rsid w:val="00A10035"/>
    <w:rsid w:val="00A116FA"/>
    <w:rsid w:val="00A13F1B"/>
    <w:rsid w:val="00A17234"/>
    <w:rsid w:val="00A20BB7"/>
    <w:rsid w:val="00A211B5"/>
    <w:rsid w:val="00A217A2"/>
    <w:rsid w:val="00A27083"/>
    <w:rsid w:val="00A272C5"/>
    <w:rsid w:val="00A32F55"/>
    <w:rsid w:val="00A33BFC"/>
    <w:rsid w:val="00A34A18"/>
    <w:rsid w:val="00A355AE"/>
    <w:rsid w:val="00A4022D"/>
    <w:rsid w:val="00A41EA0"/>
    <w:rsid w:val="00A42458"/>
    <w:rsid w:val="00A42707"/>
    <w:rsid w:val="00A42A42"/>
    <w:rsid w:val="00A43D7B"/>
    <w:rsid w:val="00A50C47"/>
    <w:rsid w:val="00A54A6D"/>
    <w:rsid w:val="00A552A0"/>
    <w:rsid w:val="00A6106C"/>
    <w:rsid w:val="00A634B3"/>
    <w:rsid w:val="00A63CE8"/>
    <w:rsid w:val="00A6540B"/>
    <w:rsid w:val="00A71191"/>
    <w:rsid w:val="00A71646"/>
    <w:rsid w:val="00A761CB"/>
    <w:rsid w:val="00A85582"/>
    <w:rsid w:val="00A86C6A"/>
    <w:rsid w:val="00A87E28"/>
    <w:rsid w:val="00A903D2"/>
    <w:rsid w:val="00A90C93"/>
    <w:rsid w:val="00A92A74"/>
    <w:rsid w:val="00A92BEC"/>
    <w:rsid w:val="00A9555F"/>
    <w:rsid w:val="00A956E0"/>
    <w:rsid w:val="00A959DB"/>
    <w:rsid w:val="00A9662E"/>
    <w:rsid w:val="00AA2883"/>
    <w:rsid w:val="00AA66F8"/>
    <w:rsid w:val="00AB09AB"/>
    <w:rsid w:val="00AB44AF"/>
    <w:rsid w:val="00AB4C69"/>
    <w:rsid w:val="00AB6A15"/>
    <w:rsid w:val="00AB6B2D"/>
    <w:rsid w:val="00AB7744"/>
    <w:rsid w:val="00AC0048"/>
    <w:rsid w:val="00AC0CDA"/>
    <w:rsid w:val="00AC0D8C"/>
    <w:rsid w:val="00AC4B0A"/>
    <w:rsid w:val="00AD0113"/>
    <w:rsid w:val="00AD2183"/>
    <w:rsid w:val="00AD3375"/>
    <w:rsid w:val="00AD3B82"/>
    <w:rsid w:val="00AE20C5"/>
    <w:rsid w:val="00AE61CD"/>
    <w:rsid w:val="00AF3C0E"/>
    <w:rsid w:val="00AF65AB"/>
    <w:rsid w:val="00AF7D90"/>
    <w:rsid w:val="00B02931"/>
    <w:rsid w:val="00B02F21"/>
    <w:rsid w:val="00B0346C"/>
    <w:rsid w:val="00B113FA"/>
    <w:rsid w:val="00B11E0D"/>
    <w:rsid w:val="00B12440"/>
    <w:rsid w:val="00B13C38"/>
    <w:rsid w:val="00B21A08"/>
    <w:rsid w:val="00B30F23"/>
    <w:rsid w:val="00B3124C"/>
    <w:rsid w:val="00B37F83"/>
    <w:rsid w:val="00B402F9"/>
    <w:rsid w:val="00B40BA3"/>
    <w:rsid w:val="00B41A8A"/>
    <w:rsid w:val="00B428DF"/>
    <w:rsid w:val="00B46183"/>
    <w:rsid w:val="00B47FF1"/>
    <w:rsid w:val="00B57305"/>
    <w:rsid w:val="00B63CEF"/>
    <w:rsid w:val="00B63F20"/>
    <w:rsid w:val="00B65AB7"/>
    <w:rsid w:val="00B702CA"/>
    <w:rsid w:val="00B70EB9"/>
    <w:rsid w:val="00B725C0"/>
    <w:rsid w:val="00B72BA3"/>
    <w:rsid w:val="00B7534C"/>
    <w:rsid w:val="00B80A16"/>
    <w:rsid w:val="00B83358"/>
    <w:rsid w:val="00B85FCE"/>
    <w:rsid w:val="00B90FDD"/>
    <w:rsid w:val="00B9232C"/>
    <w:rsid w:val="00B95BF9"/>
    <w:rsid w:val="00B9673E"/>
    <w:rsid w:val="00BA001D"/>
    <w:rsid w:val="00BA0501"/>
    <w:rsid w:val="00BA15A4"/>
    <w:rsid w:val="00BA4046"/>
    <w:rsid w:val="00BA728B"/>
    <w:rsid w:val="00BB17F1"/>
    <w:rsid w:val="00BB1A75"/>
    <w:rsid w:val="00BB68F9"/>
    <w:rsid w:val="00BB707E"/>
    <w:rsid w:val="00BB7C51"/>
    <w:rsid w:val="00BD305B"/>
    <w:rsid w:val="00BE6558"/>
    <w:rsid w:val="00BE7CCB"/>
    <w:rsid w:val="00BF0544"/>
    <w:rsid w:val="00BF12D7"/>
    <w:rsid w:val="00BF1D36"/>
    <w:rsid w:val="00BF1D88"/>
    <w:rsid w:val="00BF5099"/>
    <w:rsid w:val="00BF6B9E"/>
    <w:rsid w:val="00BF7660"/>
    <w:rsid w:val="00BF7CEF"/>
    <w:rsid w:val="00C0665B"/>
    <w:rsid w:val="00C12EB1"/>
    <w:rsid w:val="00C13449"/>
    <w:rsid w:val="00C1753C"/>
    <w:rsid w:val="00C2085A"/>
    <w:rsid w:val="00C2152F"/>
    <w:rsid w:val="00C21A06"/>
    <w:rsid w:val="00C225E0"/>
    <w:rsid w:val="00C23180"/>
    <w:rsid w:val="00C23937"/>
    <w:rsid w:val="00C240A1"/>
    <w:rsid w:val="00C2496C"/>
    <w:rsid w:val="00C361BC"/>
    <w:rsid w:val="00C42C99"/>
    <w:rsid w:val="00C43F2E"/>
    <w:rsid w:val="00C44147"/>
    <w:rsid w:val="00C45427"/>
    <w:rsid w:val="00C45613"/>
    <w:rsid w:val="00C50316"/>
    <w:rsid w:val="00C53D0C"/>
    <w:rsid w:val="00C54AB7"/>
    <w:rsid w:val="00C573FD"/>
    <w:rsid w:val="00C60C4B"/>
    <w:rsid w:val="00C61FE1"/>
    <w:rsid w:val="00C62718"/>
    <w:rsid w:val="00C642E2"/>
    <w:rsid w:val="00C64739"/>
    <w:rsid w:val="00C65651"/>
    <w:rsid w:val="00C65D45"/>
    <w:rsid w:val="00C74B0E"/>
    <w:rsid w:val="00C76C83"/>
    <w:rsid w:val="00C76F47"/>
    <w:rsid w:val="00C83969"/>
    <w:rsid w:val="00C93454"/>
    <w:rsid w:val="00CA2649"/>
    <w:rsid w:val="00CB0ABE"/>
    <w:rsid w:val="00CB0F2B"/>
    <w:rsid w:val="00CB4202"/>
    <w:rsid w:val="00CB4DFA"/>
    <w:rsid w:val="00CB7EE4"/>
    <w:rsid w:val="00CC1FD8"/>
    <w:rsid w:val="00CC2F30"/>
    <w:rsid w:val="00CC5BBB"/>
    <w:rsid w:val="00CD2D95"/>
    <w:rsid w:val="00CD2E34"/>
    <w:rsid w:val="00CD39E6"/>
    <w:rsid w:val="00CE333C"/>
    <w:rsid w:val="00CE357A"/>
    <w:rsid w:val="00CE68A9"/>
    <w:rsid w:val="00CF0F9C"/>
    <w:rsid w:val="00CF1DBC"/>
    <w:rsid w:val="00CF2A0C"/>
    <w:rsid w:val="00D006E0"/>
    <w:rsid w:val="00D0071A"/>
    <w:rsid w:val="00D0711A"/>
    <w:rsid w:val="00D10899"/>
    <w:rsid w:val="00D16F6B"/>
    <w:rsid w:val="00D20612"/>
    <w:rsid w:val="00D2515D"/>
    <w:rsid w:val="00D27559"/>
    <w:rsid w:val="00D31FF6"/>
    <w:rsid w:val="00D33724"/>
    <w:rsid w:val="00D34D09"/>
    <w:rsid w:val="00D409BE"/>
    <w:rsid w:val="00D427CE"/>
    <w:rsid w:val="00D42D35"/>
    <w:rsid w:val="00D430B8"/>
    <w:rsid w:val="00D46AC4"/>
    <w:rsid w:val="00D50CA6"/>
    <w:rsid w:val="00D50DB3"/>
    <w:rsid w:val="00D50DD4"/>
    <w:rsid w:val="00D53020"/>
    <w:rsid w:val="00D535FE"/>
    <w:rsid w:val="00D553B8"/>
    <w:rsid w:val="00D573FF"/>
    <w:rsid w:val="00D616A7"/>
    <w:rsid w:val="00D668BF"/>
    <w:rsid w:val="00D73AC0"/>
    <w:rsid w:val="00D76AE6"/>
    <w:rsid w:val="00D770C9"/>
    <w:rsid w:val="00D7772A"/>
    <w:rsid w:val="00D84750"/>
    <w:rsid w:val="00D84E3A"/>
    <w:rsid w:val="00D876A5"/>
    <w:rsid w:val="00D945A6"/>
    <w:rsid w:val="00DA3395"/>
    <w:rsid w:val="00DA3BE6"/>
    <w:rsid w:val="00DA5823"/>
    <w:rsid w:val="00DA59D9"/>
    <w:rsid w:val="00DA640F"/>
    <w:rsid w:val="00DB0F62"/>
    <w:rsid w:val="00DB2BAE"/>
    <w:rsid w:val="00DB42D6"/>
    <w:rsid w:val="00DB7CA7"/>
    <w:rsid w:val="00DC4088"/>
    <w:rsid w:val="00DC5E0F"/>
    <w:rsid w:val="00DD0D81"/>
    <w:rsid w:val="00DD1914"/>
    <w:rsid w:val="00DD1EF2"/>
    <w:rsid w:val="00DD5F85"/>
    <w:rsid w:val="00DE6ECB"/>
    <w:rsid w:val="00DF0CE6"/>
    <w:rsid w:val="00DF16D4"/>
    <w:rsid w:val="00DF364D"/>
    <w:rsid w:val="00DF5587"/>
    <w:rsid w:val="00E03475"/>
    <w:rsid w:val="00E119C6"/>
    <w:rsid w:val="00E11AB9"/>
    <w:rsid w:val="00E12EA1"/>
    <w:rsid w:val="00E17948"/>
    <w:rsid w:val="00E17A29"/>
    <w:rsid w:val="00E17D3F"/>
    <w:rsid w:val="00E23087"/>
    <w:rsid w:val="00E24992"/>
    <w:rsid w:val="00E25E54"/>
    <w:rsid w:val="00E313D7"/>
    <w:rsid w:val="00E323C1"/>
    <w:rsid w:val="00E32631"/>
    <w:rsid w:val="00E33286"/>
    <w:rsid w:val="00E34E0D"/>
    <w:rsid w:val="00E37AA0"/>
    <w:rsid w:val="00E418B5"/>
    <w:rsid w:val="00E4203F"/>
    <w:rsid w:val="00E42BA1"/>
    <w:rsid w:val="00E44B3A"/>
    <w:rsid w:val="00E46E9F"/>
    <w:rsid w:val="00E47E26"/>
    <w:rsid w:val="00E513B1"/>
    <w:rsid w:val="00E52396"/>
    <w:rsid w:val="00E54F01"/>
    <w:rsid w:val="00E629B9"/>
    <w:rsid w:val="00E636AE"/>
    <w:rsid w:val="00E645ED"/>
    <w:rsid w:val="00E647F5"/>
    <w:rsid w:val="00E64D71"/>
    <w:rsid w:val="00E65B5A"/>
    <w:rsid w:val="00E66734"/>
    <w:rsid w:val="00E679EB"/>
    <w:rsid w:val="00E725D7"/>
    <w:rsid w:val="00E7309D"/>
    <w:rsid w:val="00E7355C"/>
    <w:rsid w:val="00E73D7C"/>
    <w:rsid w:val="00E834E4"/>
    <w:rsid w:val="00E83547"/>
    <w:rsid w:val="00E90901"/>
    <w:rsid w:val="00E90B1E"/>
    <w:rsid w:val="00E917B2"/>
    <w:rsid w:val="00E9382C"/>
    <w:rsid w:val="00E9496D"/>
    <w:rsid w:val="00E972DE"/>
    <w:rsid w:val="00EA0BFF"/>
    <w:rsid w:val="00EA1465"/>
    <w:rsid w:val="00EA2521"/>
    <w:rsid w:val="00EA2C47"/>
    <w:rsid w:val="00EA3254"/>
    <w:rsid w:val="00EA398E"/>
    <w:rsid w:val="00EA463A"/>
    <w:rsid w:val="00EB026D"/>
    <w:rsid w:val="00EB0704"/>
    <w:rsid w:val="00EB6416"/>
    <w:rsid w:val="00EB6DE4"/>
    <w:rsid w:val="00EC0FF0"/>
    <w:rsid w:val="00EC27FE"/>
    <w:rsid w:val="00EC692E"/>
    <w:rsid w:val="00EC6D1B"/>
    <w:rsid w:val="00EC7B76"/>
    <w:rsid w:val="00ED2BDB"/>
    <w:rsid w:val="00ED573E"/>
    <w:rsid w:val="00ED633A"/>
    <w:rsid w:val="00EE004A"/>
    <w:rsid w:val="00EF0663"/>
    <w:rsid w:val="00EF0A4D"/>
    <w:rsid w:val="00EF2F34"/>
    <w:rsid w:val="00EF356B"/>
    <w:rsid w:val="00EF762E"/>
    <w:rsid w:val="00F0577B"/>
    <w:rsid w:val="00F05DD0"/>
    <w:rsid w:val="00F1070B"/>
    <w:rsid w:val="00F112B3"/>
    <w:rsid w:val="00F11FA6"/>
    <w:rsid w:val="00F17188"/>
    <w:rsid w:val="00F173B9"/>
    <w:rsid w:val="00F212F0"/>
    <w:rsid w:val="00F231EE"/>
    <w:rsid w:val="00F24E13"/>
    <w:rsid w:val="00F26C7E"/>
    <w:rsid w:val="00F32C89"/>
    <w:rsid w:val="00F40B49"/>
    <w:rsid w:val="00F4582D"/>
    <w:rsid w:val="00F46B49"/>
    <w:rsid w:val="00F47BDF"/>
    <w:rsid w:val="00F47FC8"/>
    <w:rsid w:val="00F54583"/>
    <w:rsid w:val="00F5634A"/>
    <w:rsid w:val="00F576B2"/>
    <w:rsid w:val="00F600AD"/>
    <w:rsid w:val="00F641D7"/>
    <w:rsid w:val="00F67141"/>
    <w:rsid w:val="00F67298"/>
    <w:rsid w:val="00F7002E"/>
    <w:rsid w:val="00F751F6"/>
    <w:rsid w:val="00F755A8"/>
    <w:rsid w:val="00F7767E"/>
    <w:rsid w:val="00F845B3"/>
    <w:rsid w:val="00F875AA"/>
    <w:rsid w:val="00F93084"/>
    <w:rsid w:val="00F954ED"/>
    <w:rsid w:val="00F97A0D"/>
    <w:rsid w:val="00FA0590"/>
    <w:rsid w:val="00FA1C75"/>
    <w:rsid w:val="00FA478F"/>
    <w:rsid w:val="00FA7283"/>
    <w:rsid w:val="00FA759F"/>
    <w:rsid w:val="00FB042F"/>
    <w:rsid w:val="00FB0D83"/>
    <w:rsid w:val="00FC1AFC"/>
    <w:rsid w:val="00FC25E6"/>
    <w:rsid w:val="00FD2B8D"/>
    <w:rsid w:val="00FD31DC"/>
    <w:rsid w:val="00FD3FD5"/>
    <w:rsid w:val="00FD73E8"/>
    <w:rsid w:val="00FE0CFD"/>
    <w:rsid w:val="00FE1904"/>
    <w:rsid w:val="00FE219B"/>
    <w:rsid w:val="00FE25E9"/>
    <w:rsid w:val="00FE32A6"/>
    <w:rsid w:val="00FE341B"/>
    <w:rsid w:val="00FE4220"/>
    <w:rsid w:val="00FF09BB"/>
    <w:rsid w:val="00FF627E"/>
    <w:rsid w:val="00FF688A"/>
    <w:rsid w:val="00FF77B8"/>
    <w:rsid w:val="0FC41FA8"/>
    <w:rsid w:val="197E141A"/>
    <w:rsid w:val="55E62BD1"/>
    <w:rsid w:val="5F30008D"/>
    <w:rsid w:val="70F53B43"/>
    <w:rsid w:val="718904C1"/>
    <w:rsid w:val="790E68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link w:val="28"/>
    <w:qFormat/>
    <w:uiPriority w:val="0"/>
    <w:pPr>
      <w:keepNext/>
      <w:keepLines/>
      <w:spacing w:before="260" w:after="260" w:line="412" w:lineRule="auto"/>
      <w:outlineLvl w:val="2"/>
    </w:pPr>
    <w:rPr>
      <w:b/>
      <w:bCs/>
      <w:sz w:val="32"/>
      <w:szCs w:val="32"/>
    </w:rPr>
  </w:style>
  <w:style w:type="character" w:default="1" w:styleId="15">
    <w:name w:val="Default Paragraph Font"/>
    <w:link w:val="16"/>
    <w:unhideWhenUsed/>
    <w:uiPriority w:val="1"/>
  </w:style>
  <w:style w:type="table" w:default="1" w:styleId="13">
    <w:name w:val="Normal Table"/>
    <w:semiHidden/>
    <w:unhideWhenUsed/>
    <w:uiPriority w:val="99"/>
    <w:tblPr>
      <w:tblStyle w:val="13"/>
      <w:tblCellMar>
        <w:top w:w="0" w:type="dxa"/>
        <w:left w:w="108" w:type="dxa"/>
        <w:bottom w:w="0" w:type="dxa"/>
        <w:right w:w="108" w:type="dxa"/>
      </w:tblCellMar>
    </w:tblPr>
    <w:trPr>
      <w:wBefore w:w="0" w:type="dxa"/>
    </w:trPr>
  </w:style>
  <w:style w:type="paragraph" w:styleId="3">
    <w:name w:val="Document Map"/>
    <w:basedOn w:val="1"/>
    <w:semiHidden/>
    <w:uiPriority w:val="0"/>
    <w:pPr>
      <w:shd w:val="clear" w:color="auto" w:fill="000080"/>
    </w:pPr>
  </w:style>
  <w:style w:type="paragraph" w:styleId="4">
    <w:name w:val="Body Text"/>
    <w:basedOn w:val="1"/>
    <w:uiPriority w:val="0"/>
    <w:pPr>
      <w:autoSpaceDE w:val="0"/>
      <w:autoSpaceDN w:val="0"/>
      <w:adjustRightInd w:val="0"/>
      <w:snapToGrid w:val="0"/>
      <w:spacing w:line="600" w:lineRule="atLeast"/>
    </w:pPr>
    <w:rPr>
      <w:rFonts w:ascii="宋体"/>
      <w:spacing w:val="5"/>
      <w:kern w:val="0"/>
      <w:sz w:val="32"/>
      <w:szCs w:val="20"/>
    </w:rPr>
  </w:style>
  <w:style w:type="paragraph" w:styleId="5">
    <w:name w:val="Plain Text"/>
    <w:basedOn w:val="1"/>
    <w:link w:val="23"/>
    <w:uiPriority w:val="0"/>
    <w:rPr>
      <w:rFonts w:ascii="宋体" w:hAnsi="Courier New"/>
      <w:szCs w:val="20"/>
    </w:rPr>
  </w:style>
  <w:style w:type="paragraph" w:styleId="6">
    <w:name w:val="Date"/>
    <w:basedOn w:val="1"/>
    <w:next w:val="1"/>
    <w:link w:val="27"/>
    <w:uiPriority w:val="99"/>
    <w:rPr>
      <w:rFonts w:eastAsia="仿宋_GB2312"/>
      <w:spacing w:val="2"/>
      <w:sz w:val="32"/>
      <w:szCs w:val="20"/>
    </w:rPr>
  </w:style>
  <w:style w:type="paragraph" w:styleId="7">
    <w:name w:val="Balloon Text"/>
    <w:basedOn w:val="1"/>
    <w:semiHidden/>
    <w:uiPriority w:val="0"/>
    <w:rPr>
      <w:sz w:val="18"/>
      <w:szCs w:val="18"/>
    </w:rPr>
  </w:style>
  <w:style w:type="paragraph" w:styleId="8">
    <w:name w:val="footer"/>
    <w:basedOn w:val="1"/>
    <w:link w:val="19"/>
    <w:uiPriority w:val="99"/>
    <w:pPr>
      <w:tabs>
        <w:tab w:val="center" w:pos="4153"/>
        <w:tab w:val="right" w:pos="8306"/>
      </w:tabs>
      <w:snapToGrid w:val="0"/>
      <w:jc w:val="left"/>
    </w:pPr>
    <w:rPr>
      <w:sz w:val="18"/>
      <w:szCs w:val="18"/>
    </w:rPr>
  </w:style>
  <w:style w:type="paragraph" w:styleId="9">
    <w:name w:val="header"/>
    <w:basedOn w:val="1"/>
    <w:link w:val="18"/>
    <w:uiPriority w:val="0"/>
    <w:pPr>
      <w:tabs>
        <w:tab w:val="center" w:pos="4153"/>
        <w:tab w:val="right" w:pos="8306"/>
      </w:tabs>
      <w:snapToGrid w:val="0"/>
      <w:jc w:val="center"/>
    </w:pPr>
    <w:rPr>
      <w:sz w:val="18"/>
      <w:szCs w:val="18"/>
    </w:rPr>
  </w:style>
  <w:style w:type="paragraph" w:styleId="10">
    <w:name w:val="footnote text"/>
    <w:basedOn w:val="1"/>
    <w:link w:val="33"/>
    <w:qFormat/>
    <w:uiPriority w:val="99"/>
    <w:pPr>
      <w:snapToGrid w:val="0"/>
      <w:jc w:val="left"/>
    </w:pPr>
    <w:rPr>
      <w:rFonts w:ascii="Calibri" w:hAnsi="Calibri"/>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25"/>
    <w:qFormat/>
    <w:uiPriority w:val="0"/>
    <w:pPr>
      <w:spacing w:before="240" w:after="60"/>
      <w:jc w:val="center"/>
      <w:outlineLvl w:val="0"/>
    </w:pPr>
    <w:rPr>
      <w:rFonts w:ascii="Cambria" w:hAnsi="Cambria"/>
      <w:b/>
      <w:bCs/>
      <w:sz w:val="32"/>
      <w:szCs w:val="32"/>
    </w:rPr>
  </w:style>
  <w:style w:type="table" w:styleId="14">
    <w:name w:val="Table Grid"/>
    <w:basedOn w:val="13"/>
    <w:uiPriority w:val="0"/>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 Char Char Char Char"/>
    <w:basedOn w:val="1"/>
    <w:link w:val="15"/>
    <w:uiPriority w:val="0"/>
    <w:pPr>
      <w:widowControl/>
      <w:spacing w:after="160" w:line="240" w:lineRule="exact"/>
      <w:jc w:val="left"/>
    </w:pPr>
    <w:rPr>
      <w:rFonts w:ascii="Verdana" w:hAnsi="Verdana" w:eastAsia="仿宋_GB2312"/>
      <w:kern w:val="0"/>
      <w:sz w:val="24"/>
      <w:szCs w:val="20"/>
      <w:lang w:eastAsia="en-US"/>
    </w:rPr>
  </w:style>
  <w:style w:type="character" w:styleId="17">
    <w:name w:val="page number"/>
    <w:basedOn w:val="15"/>
    <w:uiPriority w:val="0"/>
  </w:style>
  <w:style w:type="character" w:customStyle="1" w:styleId="18">
    <w:name w:val="页眉 Char"/>
    <w:link w:val="9"/>
    <w:uiPriority w:val="0"/>
    <w:rPr>
      <w:kern w:val="2"/>
      <w:sz w:val="18"/>
      <w:szCs w:val="18"/>
    </w:rPr>
  </w:style>
  <w:style w:type="character" w:customStyle="1" w:styleId="19">
    <w:name w:val="页脚 Char"/>
    <w:link w:val="8"/>
    <w:uiPriority w:val="99"/>
    <w:rPr>
      <w:kern w:val="2"/>
      <w:sz w:val="18"/>
      <w:szCs w:val="18"/>
    </w:rPr>
  </w:style>
  <w:style w:type="paragraph" w:customStyle="1" w:styleId="20">
    <w:name w:val="Char Char Char1 Char Char"/>
    <w:basedOn w:val="1"/>
    <w:uiPriority w:val="0"/>
    <w:rPr>
      <w:rFonts w:ascii="宋体" w:hAnsi="宋体" w:cs="Courier New"/>
      <w:sz w:val="32"/>
      <w:szCs w:val="32"/>
    </w:rPr>
  </w:style>
  <w:style w:type="paragraph" w:customStyle="1" w:styleId="21">
    <w:name w:val="默认段落字体 Para Char Char Char Char Char Char Char Char Char Char Char Char Char Char Char1 Char Char Char Char"/>
    <w:basedOn w:val="3"/>
    <w:uiPriority w:val="0"/>
    <w:pPr>
      <w:adjustRightInd w:val="0"/>
      <w:spacing w:line="436" w:lineRule="exact"/>
      <w:ind w:left="357"/>
      <w:jc w:val="left"/>
      <w:outlineLvl w:val="3"/>
    </w:pPr>
    <w:rPr>
      <w:rFonts w:ascii="Tahoma" w:hAnsi="Tahoma"/>
      <w:b/>
      <w:sz w:val="24"/>
    </w:rPr>
  </w:style>
  <w:style w:type="paragraph" w:customStyle="1" w:styleId="22">
    <w:name w:val="Char Char Char Char Char1 Char Char Char Char Char Char Char"/>
    <w:basedOn w:val="1"/>
    <w:uiPriority w:val="0"/>
    <w:pPr>
      <w:tabs>
        <w:tab w:val="left" w:pos="850"/>
      </w:tabs>
      <w:spacing w:before="312" w:beforeLines="100" w:after="312" w:afterLines="100"/>
      <w:ind w:left="431" w:hanging="431"/>
    </w:pPr>
    <w:rPr>
      <w:rFonts w:eastAsia="仿宋_GB2312"/>
      <w:sz w:val="32"/>
      <w:szCs w:val="20"/>
    </w:rPr>
  </w:style>
  <w:style w:type="character" w:customStyle="1" w:styleId="23">
    <w:name w:val="纯文本 Char"/>
    <w:link w:val="5"/>
    <w:uiPriority w:val="0"/>
    <w:rPr>
      <w:rFonts w:ascii="宋体" w:hAnsi="Courier New"/>
      <w:kern w:val="2"/>
      <w:sz w:val="21"/>
    </w:rPr>
  </w:style>
  <w:style w:type="paragraph" w:customStyle="1" w:styleId="24">
    <w:name w:val=" Char Char1 Char Char Char Char"/>
    <w:basedOn w:val="3"/>
    <w:uiPriority w:val="0"/>
    <w:pPr>
      <w:adjustRightInd w:val="0"/>
      <w:spacing w:line="436" w:lineRule="exact"/>
      <w:ind w:left="357"/>
      <w:jc w:val="left"/>
      <w:outlineLvl w:val="3"/>
    </w:pPr>
    <w:rPr>
      <w:rFonts w:ascii="Tahoma" w:hAnsi="Tahoma"/>
      <w:b/>
      <w:sz w:val="24"/>
      <w:szCs w:val="22"/>
    </w:rPr>
  </w:style>
  <w:style w:type="character" w:customStyle="1" w:styleId="25">
    <w:name w:val="标题 Char"/>
    <w:link w:val="12"/>
    <w:uiPriority w:val="0"/>
    <w:rPr>
      <w:rFonts w:ascii="Cambria" w:hAnsi="Cambria"/>
      <w:b/>
      <w:bCs/>
      <w:kern w:val="2"/>
      <w:sz w:val="32"/>
      <w:szCs w:val="32"/>
    </w:rPr>
  </w:style>
  <w:style w:type="paragraph" w:customStyle="1" w:styleId="26">
    <w:name w:val="_Style 4"/>
    <w:basedOn w:val="1"/>
    <w:uiPriority w:val="0"/>
    <w:pPr>
      <w:widowControl/>
      <w:spacing w:after="160" w:line="240" w:lineRule="exact"/>
      <w:jc w:val="left"/>
    </w:pPr>
    <w:rPr>
      <w:rFonts w:ascii="Verdana" w:hAnsi="Verdana" w:eastAsia="仿宋_GB2312"/>
      <w:kern w:val="0"/>
      <w:sz w:val="24"/>
      <w:szCs w:val="20"/>
      <w:lang w:eastAsia="en-US"/>
    </w:rPr>
  </w:style>
  <w:style w:type="character" w:customStyle="1" w:styleId="27">
    <w:name w:val="日期 Char"/>
    <w:link w:val="6"/>
    <w:locked/>
    <w:uiPriority w:val="99"/>
    <w:rPr>
      <w:rFonts w:eastAsia="仿宋_GB2312"/>
      <w:spacing w:val="2"/>
      <w:kern w:val="2"/>
      <w:sz w:val="32"/>
    </w:rPr>
  </w:style>
  <w:style w:type="character" w:customStyle="1" w:styleId="28">
    <w:name w:val="标题 3 Char"/>
    <w:link w:val="2"/>
    <w:locked/>
    <w:uiPriority w:val="0"/>
    <w:rPr>
      <w:rFonts w:eastAsia="宋体"/>
      <w:b/>
      <w:bCs/>
      <w:kern w:val="2"/>
      <w:sz w:val="32"/>
      <w:szCs w:val="32"/>
      <w:lang w:val="en-US" w:eastAsia="zh-CN" w:bidi="ar-SA"/>
    </w:rPr>
  </w:style>
  <w:style w:type="character" w:customStyle="1" w:styleId="29">
    <w:name w:val="纯文本 字符"/>
    <w:uiPriority w:val="0"/>
    <w:rPr>
      <w:rFonts w:ascii="宋体" w:hAnsi="Courier New" w:eastAsia="宋体" w:cs="Times New Roman"/>
      <w:szCs w:val="20"/>
    </w:rPr>
  </w:style>
  <w:style w:type="character" w:customStyle="1" w:styleId="30">
    <w:name w:val="NormalCharacter"/>
    <w:semiHidden/>
    <w:qFormat/>
    <w:uiPriority w:val="0"/>
  </w:style>
  <w:style w:type="paragraph" w:styleId="31">
    <w:name w:val="List Paragraph"/>
    <w:basedOn w:val="1"/>
    <w:qFormat/>
    <w:uiPriority w:val="34"/>
    <w:pPr>
      <w:ind w:firstLine="420" w:firstLineChars="200"/>
    </w:pPr>
    <w:rPr>
      <w:rFonts w:ascii="等线" w:hAnsi="等线" w:eastAsia="等线"/>
    </w:rPr>
  </w:style>
  <w:style w:type="paragraph" w:customStyle="1" w:styleId="32">
    <w:name w:val="Default"/>
    <w:qFormat/>
    <w:uiPriority w:val="0"/>
    <w:pPr>
      <w:widowControl w:val="0"/>
      <w:autoSpaceDE w:val="0"/>
      <w:autoSpaceDN w:val="0"/>
      <w:adjustRightInd w:val="0"/>
    </w:pPr>
    <w:rPr>
      <w:rFonts w:ascii="Arial" w:hAnsi="Arial" w:cs="Arial"/>
      <w:color w:val="000000"/>
      <w:sz w:val="24"/>
      <w:szCs w:val="24"/>
      <w:lang w:val="en-US" w:eastAsia="zh-CN" w:bidi="ar-SA"/>
    </w:rPr>
  </w:style>
  <w:style w:type="character" w:customStyle="1" w:styleId="33">
    <w:name w:val="脚注文本 字符"/>
    <w:link w:val="10"/>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5</Pages>
  <Words>333</Words>
  <Characters>1904</Characters>
  <Lines>15</Lines>
  <Paragraphs>4</Paragraphs>
  <TotalTime>7</TotalTime>
  <ScaleCrop>false</ScaleCrop>
  <LinksUpToDate>false</LinksUpToDate>
  <CharactersWithSpaces>2233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2021-10-22T03:20:00Z</dcterms:created>
  <dc:creator>User</dc:creator>
  <cp:lastModifiedBy> </cp:lastModifiedBy>
  <cp:lastPrinted>2022-11-03T06:21:00Z</cp:lastPrinted>
  <dcterms:modified xsi:type="dcterms:W3CDTF">2024-01-05T06:33:31Z</dcterms:modified>
  <dc:title>关于召开城投集团污水处理企业交接会议的通知</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119F1C9844334899B47F2DBB7CA324CA_13</vt:lpwstr>
  </property>
</Properties>
</file>